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D297A" w14:textId="61BF7907" w:rsidR="00B346EB" w:rsidRDefault="00B346EB" w:rsidP="00B346EB">
      <w:pPr>
        <w:tabs>
          <w:tab w:val="right" w:pos="9900"/>
        </w:tabs>
        <w:spacing w:after="0"/>
        <w:rPr>
          <w:rFonts w:ascii="Arial" w:hAnsi="Arial" w:cs="Arial"/>
          <w:b/>
          <w:bCs/>
          <w:lang w:val="en-US"/>
        </w:rPr>
      </w:pPr>
      <w:r>
        <w:rPr>
          <w:rFonts w:ascii="Arial" w:hAnsi="Arial" w:cs="Arial"/>
          <w:b/>
          <w:bCs/>
        </w:rPr>
        <w:t>3GPP TSG RAN WG</w:t>
      </w:r>
      <w:r w:rsidR="005A2161">
        <w:rPr>
          <w:rFonts w:ascii="Arial" w:hAnsi="Arial" w:cs="Arial"/>
          <w:b/>
          <w:bCs/>
        </w:rPr>
        <w:t>2</w:t>
      </w:r>
      <w:r>
        <w:rPr>
          <w:rFonts w:ascii="Arial" w:hAnsi="Arial" w:cs="Arial"/>
          <w:b/>
          <w:bCs/>
        </w:rPr>
        <w:t xml:space="preserve"> Meeting #</w:t>
      </w:r>
      <w:r w:rsidR="005A2161">
        <w:rPr>
          <w:rFonts w:ascii="Arial" w:hAnsi="Arial" w:cs="Arial"/>
          <w:b/>
          <w:bCs/>
        </w:rPr>
        <w:t>10</w:t>
      </w:r>
      <w:r w:rsidR="005B5A00">
        <w:rPr>
          <w:rFonts w:ascii="Arial" w:hAnsi="Arial" w:cs="Arial"/>
          <w:b/>
          <w:bCs/>
        </w:rPr>
        <w:t>7</w:t>
      </w:r>
      <w:r>
        <w:rPr>
          <w:rFonts w:ascii="Arial" w:hAnsi="Arial" w:cs="Arial"/>
          <w:b/>
          <w:bCs/>
        </w:rPr>
        <w:tab/>
        <w:t xml:space="preserve">                                                                          </w:t>
      </w:r>
      <w:r w:rsidR="007F2D41" w:rsidRPr="007F2D41">
        <w:rPr>
          <w:rFonts w:ascii="Arial" w:hAnsi="Arial" w:cs="Arial"/>
          <w:b/>
          <w:bCs/>
        </w:rPr>
        <w:t>R2-1909845</w:t>
      </w:r>
      <w:bookmarkStart w:id="0" w:name="_GoBack"/>
      <w:bookmarkEnd w:id="0"/>
    </w:p>
    <w:p w14:paraId="408A5F75" w14:textId="70BD0203" w:rsidR="004668D0" w:rsidRDefault="005B5A00" w:rsidP="00B40BDA">
      <w:pPr>
        <w:tabs>
          <w:tab w:val="right" w:pos="9900"/>
        </w:tabs>
        <w:spacing w:after="0"/>
        <w:rPr>
          <w:rFonts w:ascii="Arial" w:hAnsi="Arial" w:cs="Arial"/>
          <w:b/>
          <w:bCs/>
        </w:rPr>
      </w:pPr>
      <w:r>
        <w:rPr>
          <w:rFonts w:ascii="Arial" w:hAnsi="Arial" w:cs="Arial"/>
          <w:b/>
          <w:bCs/>
        </w:rPr>
        <w:t xml:space="preserve">Prague, </w:t>
      </w:r>
      <w:r w:rsidR="00B22B2A" w:rsidRPr="00B22B2A">
        <w:rPr>
          <w:rFonts w:ascii="Arial" w:hAnsi="Arial" w:cs="Arial"/>
          <w:b/>
          <w:bCs/>
        </w:rPr>
        <w:t>Czech Republic</w:t>
      </w:r>
      <w:r w:rsidR="00B22B2A">
        <w:rPr>
          <w:rFonts w:ascii="Arial" w:hAnsi="Arial" w:cs="Arial"/>
          <w:b/>
          <w:bCs/>
        </w:rPr>
        <w:t xml:space="preserve">, </w:t>
      </w:r>
      <w:r>
        <w:rPr>
          <w:rFonts w:ascii="Arial" w:hAnsi="Arial" w:cs="Arial"/>
          <w:b/>
          <w:bCs/>
        </w:rPr>
        <w:t>Aug</w:t>
      </w:r>
      <w:r w:rsidR="00B40BDA" w:rsidRPr="00B40BDA">
        <w:rPr>
          <w:rFonts w:ascii="Arial" w:hAnsi="Arial" w:cs="Arial"/>
          <w:b/>
          <w:bCs/>
        </w:rPr>
        <w:t xml:space="preserve"> </w:t>
      </w:r>
      <w:r>
        <w:rPr>
          <w:rFonts w:ascii="Arial" w:hAnsi="Arial" w:cs="Arial"/>
          <w:b/>
          <w:bCs/>
        </w:rPr>
        <w:t>26</w:t>
      </w:r>
      <w:r w:rsidR="00B40BDA" w:rsidRPr="00B40BDA">
        <w:rPr>
          <w:rFonts w:ascii="Arial" w:hAnsi="Arial" w:cs="Arial"/>
          <w:b/>
          <w:bCs/>
        </w:rPr>
        <w:t xml:space="preserve">th – </w:t>
      </w:r>
      <w:r>
        <w:rPr>
          <w:rFonts w:ascii="Arial" w:hAnsi="Arial" w:cs="Arial"/>
          <w:b/>
          <w:bCs/>
        </w:rPr>
        <w:t>30</w:t>
      </w:r>
      <w:r w:rsidR="00B40BDA" w:rsidRPr="00B40BDA">
        <w:rPr>
          <w:rFonts w:ascii="Arial" w:hAnsi="Arial" w:cs="Arial"/>
          <w:b/>
          <w:bCs/>
        </w:rPr>
        <w:t>th, 2019</w:t>
      </w:r>
      <w:r w:rsidR="00B346EB">
        <w:rPr>
          <w:rFonts w:ascii="Arial" w:hAnsi="Arial" w:cs="Arial"/>
          <w:b/>
          <w:bCs/>
        </w:rPr>
        <w:t xml:space="preserve">  </w:t>
      </w:r>
    </w:p>
    <w:p w14:paraId="1F89DBB0" w14:textId="77777777" w:rsidR="00B40BDA" w:rsidRPr="00B40BDA" w:rsidRDefault="00B40BDA" w:rsidP="00B40BDA">
      <w:pPr>
        <w:tabs>
          <w:tab w:val="right" w:pos="9900"/>
        </w:tabs>
        <w:spacing w:after="0"/>
        <w:rPr>
          <w:rFonts w:ascii="Arial" w:hAnsi="Arial" w:cs="Arial"/>
          <w:b/>
          <w:bCs/>
        </w:rPr>
      </w:pPr>
    </w:p>
    <w:p w14:paraId="177CE56C" w14:textId="7E3EE8A6" w:rsidR="004668D0" w:rsidRPr="006F0C0F" w:rsidRDefault="004668D0" w:rsidP="004668D0">
      <w:pPr>
        <w:spacing w:after="0"/>
        <w:rPr>
          <w:b/>
          <w:snapToGrid w:val="0"/>
        </w:rPr>
      </w:pPr>
      <w:r w:rsidRPr="006F0C0F">
        <w:rPr>
          <w:b/>
          <w:snapToGrid w:val="0"/>
        </w:rPr>
        <w:t xml:space="preserve">Agenda item:    </w:t>
      </w:r>
      <w:r w:rsidR="00E46C78">
        <w:rPr>
          <w:b/>
          <w:snapToGrid w:val="0"/>
        </w:rPr>
        <w:t>11.2.</w:t>
      </w:r>
      <w:r w:rsidR="000C1549">
        <w:rPr>
          <w:b/>
          <w:snapToGrid w:val="0"/>
        </w:rPr>
        <w:t>1</w:t>
      </w:r>
      <w:r w:rsidR="001D4F4A">
        <w:rPr>
          <w:b/>
          <w:snapToGrid w:val="0"/>
        </w:rPr>
        <w:t>.2</w:t>
      </w:r>
    </w:p>
    <w:p w14:paraId="2D7A1283" w14:textId="77777777" w:rsidR="004668D0" w:rsidRPr="006F0C0F" w:rsidRDefault="004668D0" w:rsidP="004668D0">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08A97B50" w:rsidR="004668D0" w:rsidRPr="006F0C0F" w:rsidRDefault="004668D0" w:rsidP="004668D0">
      <w:pPr>
        <w:spacing w:after="0"/>
        <w:rPr>
          <w:b/>
          <w:snapToGrid w:val="0"/>
        </w:rPr>
      </w:pPr>
      <w:r w:rsidRPr="006F0C0F">
        <w:rPr>
          <w:b/>
          <w:snapToGrid w:val="0"/>
        </w:rPr>
        <w:t xml:space="preserve">Title:                  </w:t>
      </w:r>
      <w:r w:rsidR="00512B35">
        <w:rPr>
          <w:b/>
          <w:snapToGrid w:val="0"/>
        </w:rPr>
        <w:t>MAC Scheduling Aspects of Multi-TTI Grant</w:t>
      </w:r>
    </w:p>
    <w:p w14:paraId="099EC686" w14:textId="77777777" w:rsidR="004668D0" w:rsidRPr="006F0C0F" w:rsidRDefault="004668D0" w:rsidP="004668D0">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77777777" w:rsidR="004668D0" w:rsidRDefault="004668D0" w:rsidP="004668D0">
      <w:pPr>
        <w:pStyle w:val="Heading1"/>
      </w:pPr>
      <w:r w:rsidRPr="00392E7D">
        <w:t>Introduction</w:t>
      </w:r>
    </w:p>
    <w:p w14:paraId="130E7DBE" w14:textId="7C2DEF6E" w:rsidR="004668D0" w:rsidRDefault="004668D0" w:rsidP="004668D0">
      <w:pPr>
        <w:pStyle w:val="LGTdoc1"/>
        <w:spacing w:beforeLines="0" w:before="120" w:after="0" w:afterAutospacing="0"/>
        <w:rPr>
          <w:b w:val="0"/>
          <w:sz w:val="20"/>
        </w:rPr>
      </w:pPr>
      <w:bookmarkStart w:id="1" w:name="_Hlk534356555"/>
      <w:r>
        <w:rPr>
          <w:b w:val="0"/>
          <w:sz w:val="20"/>
        </w:rPr>
        <w:t>NR</w:t>
      </w:r>
      <w:r w:rsidR="00F52F80">
        <w:rPr>
          <w:b w:val="0"/>
          <w:sz w:val="20"/>
        </w:rPr>
        <w:t>-</w:t>
      </w:r>
      <w:r>
        <w:rPr>
          <w:b w:val="0"/>
          <w:sz w:val="20"/>
        </w:rPr>
        <w:t xml:space="preserve">U WI was approved in RAN#82, with the objectives </w:t>
      </w:r>
      <w:r w:rsidR="00D17064">
        <w:rPr>
          <w:b w:val="0"/>
          <w:sz w:val="20"/>
        </w:rPr>
        <w:t xml:space="preserve">related to </w:t>
      </w:r>
      <w:r w:rsidR="00512B35">
        <w:rPr>
          <w:b w:val="0"/>
          <w:sz w:val="20"/>
        </w:rPr>
        <w:t>multi-TTI grant scheduling</w:t>
      </w:r>
      <w:r w:rsidR="00D17064">
        <w:rPr>
          <w:b w:val="0"/>
          <w:sz w:val="20"/>
        </w:rPr>
        <w:t xml:space="preserve"> </w:t>
      </w:r>
      <w:r>
        <w:rPr>
          <w:b w:val="0"/>
          <w:sz w:val="20"/>
        </w:rPr>
        <w:t>provided below for reference</w:t>
      </w:r>
      <w:r w:rsidR="004D602E">
        <w:rPr>
          <w:b w:val="0"/>
          <w:sz w:val="14"/>
          <w:vertAlign w:val="subscript"/>
        </w:rPr>
        <w:t xml:space="preserve"> </w:t>
      </w:r>
      <w:r w:rsidR="004D602E">
        <w:rPr>
          <w:b w:val="0"/>
          <w:sz w:val="20"/>
        </w:rPr>
        <w:t>[1]</w:t>
      </w:r>
      <w:r w:rsidRPr="006361ED">
        <w:rPr>
          <w:b w:val="0"/>
          <w:sz w:val="20"/>
        </w:rPr>
        <w:t>:</w:t>
      </w:r>
      <w:r>
        <w:rPr>
          <w:b w:val="0"/>
          <w:sz w:val="20"/>
        </w:rPr>
        <w:t xml:space="preserve"> </w:t>
      </w:r>
    </w:p>
    <w:bookmarkEnd w:id="1"/>
    <w:p w14:paraId="3CA8F6DD" w14:textId="577E4F90" w:rsidR="00512B35" w:rsidRPr="00875464" w:rsidRDefault="00512B35" w:rsidP="00875464">
      <w:pPr>
        <w:ind w:left="800"/>
        <w:rPr>
          <w:rFonts w:eastAsia="Times New Roman"/>
          <w:i/>
          <w:kern w:val="0"/>
          <w:szCs w:val="20"/>
          <w:lang w:eastAsia="ja-JP"/>
        </w:rPr>
      </w:pPr>
      <w:r w:rsidRPr="00512B35">
        <w:rPr>
          <w:rFonts w:eastAsia="Times New Roman"/>
          <w:i/>
          <w:kern w:val="0"/>
          <w:szCs w:val="20"/>
          <w:lang w:eastAsia="ja-JP"/>
        </w:rPr>
        <w:t>Scheduling multiple TTIs for PUSCH in-line with agreements from the study phase (TR 38.889, Section 7.2.1.3.3). (RAN1)</w:t>
      </w:r>
    </w:p>
    <w:p w14:paraId="328621B5" w14:textId="75AC86CE" w:rsidR="00512B35" w:rsidRDefault="00512B35" w:rsidP="00512B35">
      <w:pPr>
        <w:rPr>
          <w:lang w:val="en-US"/>
        </w:rPr>
      </w:pPr>
      <w:r>
        <w:rPr>
          <w:lang w:val="en-US"/>
        </w:rPr>
        <w:t>In RAN1#97, following agreements were reached for multi-TT</w:t>
      </w:r>
      <w:r w:rsidR="00F559C2">
        <w:rPr>
          <w:lang w:val="en-US"/>
        </w:rPr>
        <w:t>I</w:t>
      </w:r>
      <w:r>
        <w:rPr>
          <w:lang w:val="en-US"/>
        </w:rPr>
        <w:t xml:space="preserve"> grant scheduling</w:t>
      </w:r>
      <w:r w:rsidR="004D602E">
        <w:rPr>
          <w:lang w:val="en-US"/>
        </w:rPr>
        <w:t xml:space="preserve"> [2]</w:t>
      </w:r>
      <w:r>
        <w:rPr>
          <w:lang w:val="en-US"/>
        </w:rPr>
        <w:t>:</w:t>
      </w:r>
    </w:p>
    <w:tbl>
      <w:tblPr>
        <w:tblStyle w:val="TableGrid"/>
        <w:tblW w:w="0" w:type="auto"/>
        <w:tblLook w:val="04A0" w:firstRow="1" w:lastRow="0" w:firstColumn="1" w:lastColumn="0" w:noHBand="0" w:noVBand="1"/>
      </w:tblPr>
      <w:tblGrid>
        <w:gridCol w:w="9362"/>
      </w:tblGrid>
      <w:tr w:rsidR="006E4154" w14:paraId="2097E82A" w14:textId="77777777" w:rsidTr="006E4154">
        <w:tc>
          <w:tcPr>
            <w:tcW w:w="9362" w:type="dxa"/>
          </w:tcPr>
          <w:p w14:paraId="6E8C7E87" w14:textId="77777777" w:rsidR="006E4154" w:rsidRDefault="006E4154" w:rsidP="006E4154">
            <w:pPr>
              <w:rPr>
                <w:lang w:eastAsia="zh-CN"/>
              </w:rPr>
            </w:pPr>
            <w:r w:rsidRPr="00CF6649">
              <w:rPr>
                <w:highlight w:val="green"/>
                <w:lang w:eastAsia="zh-CN"/>
              </w:rPr>
              <w:t>Agreement:</w:t>
            </w:r>
          </w:p>
          <w:p w14:paraId="1EDEE48D" w14:textId="77777777" w:rsidR="006E4154" w:rsidRDefault="006E4154" w:rsidP="006E4154">
            <w:pPr>
              <w:rPr>
                <w:lang w:eastAsia="zh-CN"/>
              </w:rPr>
            </w:pPr>
            <w:r>
              <w:rPr>
                <w:lang w:eastAsia="zh-CN"/>
              </w:rPr>
              <w:t>For multiple PUSCHs scheduled by a single DCI</w:t>
            </w:r>
          </w:p>
          <w:p w14:paraId="67F2B117" w14:textId="77777777" w:rsidR="006E4154" w:rsidRPr="00512B35" w:rsidRDefault="006E4154" w:rsidP="006E4154">
            <w:pPr>
              <w:widowControl/>
              <w:numPr>
                <w:ilvl w:val="0"/>
                <w:numId w:val="40"/>
              </w:numPr>
              <w:kinsoku/>
              <w:overflowPunct/>
              <w:autoSpaceDE/>
              <w:autoSpaceDN/>
              <w:spacing w:after="0"/>
              <w:rPr>
                <w:highlight w:val="yellow"/>
                <w:lang w:eastAsia="zh-CN"/>
              </w:rPr>
            </w:pPr>
            <w:r w:rsidRPr="00512B35">
              <w:rPr>
                <w:highlight w:val="yellow"/>
                <w:lang w:eastAsia="zh-CN"/>
              </w:rPr>
              <w:t>The following fields in the DCI are signalled per PUSCH</w:t>
            </w:r>
          </w:p>
          <w:p w14:paraId="64809E36" w14:textId="77777777" w:rsidR="006E4154" w:rsidRPr="00512B35" w:rsidRDefault="006E4154" w:rsidP="006E4154">
            <w:pPr>
              <w:widowControl/>
              <w:numPr>
                <w:ilvl w:val="1"/>
                <w:numId w:val="40"/>
              </w:numPr>
              <w:kinsoku/>
              <w:overflowPunct/>
              <w:autoSpaceDE/>
              <w:autoSpaceDN/>
              <w:spacing w:after="0"/>
              <w:rPr>
                <w:highlight w:val="yellow"/>
                <w:lang w:eastAsia="zh-CN"/>
              </w:rPr>
            </w:pPr>
            <w:r w:rsidRPr="00512B35">
              <w:rPr>
                <w:highlight w:val="yellow"/>
                <w:lang w:eastAsia="zh-CN"/>
              </w:rPr>
              <w:t>NDI</w:t>
            </w:r>
          </w:p>
          <w:p w14:paraId="35427C2C" w14:textId="77777777" w:rsidR="006E4154" w:rsidRPr="00512B35" w:rsidRDefault="006E4154" w:rsidP="006E4154">
            <w:pPr>
              <w:widowControl/>
              <w:numPr>
                <w:ilvl w:val="1"/>
                <w:numId w:val="40"/>
              </w:numPr>
              <w:kinsoku/>
              <w:overflowPunct/>
              <w:autoSpaceDE/>
              <w:autoSpaceDN/>
              <w:spacing w:after="0"/>
              <w:rPr>
                <w:highlight w:val="yellow"/>
                <w:lang w:eastAsia="zh-CN"/>
              </w:rPr>
            </w:pPr>
            <w:r w:rsidRPr="00512B35">
              <w:rPr>
                <w:highlight w:val="yellow"/>
                <w:lang w:eastAsia="zh-CN"/>
              </w:rPr>
              <w:t>RV (FFS: compression scheme for RV)</w:t>
            </w:r>
          </w:p>
          <w:p w14:paraId="52A275CE" w14:textId="77777777" w:rsidR="006E4154" w:rsidRDefault="006E4154" w:rsidP="006E4154">
            <w:pPr>
              <w:widowControl/>
              <w:numPr>
                <w:ilvl w:val="0"/>
                <w:numId w:val="40"/>
              </w:numPr>
              <w:kinsoku/>
              <w:overflowPunct/>
              <w:autoSpaceDE/>
              <w:autoSpaceDN/>
              <w:spacing w:after="0"/>
              <w:rPr>
                <w:lang w:eastAsia="zh-CN"/>
              </w:rPr>
            </w:pPr>
            <w:r>
              <w:rPr>
                <w:lang w:eastAsia="zh-CN"/>
              </w:rPr>
              <w:t>FFS if CBG-based re-transmission is supported for multi-TTI scheduling, at least the following options are considered for signalling the CBGTI field in the DCI</w:t>
            </w:r>
          </w:p>
          <w:p w14:paraId="3D8E472A" w14:textId="77777777" w:rsidR="006E4154" w:rsidRDefault="006E4154" w:rsidP="006E4154">
            <w:pPr>
              <w:widowControl/>
              <w:numPr>
                <w:ilvl w:val="1"/>
                <w:numId w:val="40"/>
              </w:numPr>
              <w:kinsoku/>
              <w:overflowPunct/>
              <w:autoSpaceDE/>
              <w:autoSpaceDN/>
              <w:spacing w:after="0"/>
              <w:rPr>
                <w:lang w:eastAsia="zh-CN"/>
              </w:rPr>
            </w:pPr>
            <w:r>
              <w:rPr>
                <w:lang w:eastAsia="zh-CN"/>
              </w:rPr>
              <w:t xml:space="preserve">Option 1: per re-transmitted PUSCH </w:t>
            </w:r>
          </w:p>
          <w:p w14:paraId="164CDC3E" w14:textId="77777777" w:rsidR="006E4154" w:rsidRDefault="006E4154" w:rsidP="006E4154">
            <w:pPr>
              <w:widowControl/>
              <w:numPr>
                <w:ilvl w:val="2"/>
                <w:numId w:val="40"/>
              </w:numPr>
              <w:kinsoku/>
              <w:overflowPunct/>
              <w:autoSpaceDE/>
              <w:autoSpaceDN/>
              <w:spacing w:after="0"/>
              <w:rPr>
                <w:lang w:eastAsia="zh-CN"/>
              </w:rPr>
            </w:pPr>
            <w:r>
              <w:rPr>
                <w:lang w:eastAsia="zh-CN"/>
              </w:rPr>
              <w:t>FFS: limitations on number of re-transmitted PUSCH for which CBGTI field is signalled</w:t>
            </w:r>
          </w:p>
          <w:p w14:paraId="1DAA0307" w14:textId="77777777" w:rsidR="006E4154" w:rsidRDefault="006E4154" w:rsidP="006E4154">
            <w:pPr>
              <w:widowControl/>
              <w:numPr>
                <w:ilvl w:val="1"/>
                <w:numId w:val="40"/>
              </w:numPr>
              <w:kinsoku/>
              <w:overflowPunct/>
              <w:autoSpaceDE/>
              <w:autoSpaceDN/>
              <w:spacing w:after="0"/>
              <w:rPr>
                <w:lang w:eastAsia="zh-CN"/>
              </w:rPr>
            </w:pPr>
            <w:r>
              <w:rPr>
                <w:lang w:eastAsia="zh-CN"/>
              </w:rPr>
              <w:t>Option 2: per PUSCH</w:t>
            </w:r>
          </w:p>
          <w:p w14:paraId="1E42E87B" w14:textId="77777777" w:rsidR="006E4154" w:rsidRDefault="006E4154" w:rsidP="006E4154">
            <w:pPr>
              <w:widowControl/>
              <w:numPr>
                <w:ilvl w:val="1"/>
                <w:numId w:val="40"/>
              </w:numPr>
              <w:kinsoku/>
              <w:overflowPunct/>
              <w:autoSpaceDE/>
              <w:autoSpaceDN/>
              <w:spacing w:after="0"/>
              <w:rPr>
                <w:lang w:eastAsia="zh-CN"/>
              </w:rPr>
            </w:pPr>
            <w:r>
              <w:rPr>
                <w:lang w:eastAsia="zh-CN"/>
              </w:rPr>
              <w:t>Option 3: only for a fixed number of PUSCHs</w:t>
            </w:r>
          </w:p>
          <w:p w14:paraId="07DD6E5C" w14:textId="77777777" w:rsidR="006E4154" w:rsidRPr="00512B35" w:rsidRDefault="006E4154" w:rsidP="006E4154">
            <w:pPr>
              <w:widowControl/>
              <w:numPr>
                <w:ilvl w:val="0"/>
                <w:numId w:val="40"/>
              </w:numPr>
              <w:kinsoku/>
              <w:overflowPunct/>
              <w:autoSpaceDE/>
              <w:autoSpaceDN/>
              <w:spacing w:after="0"/>
              <w:rPr>
                <w:highlight w:val="yellow"/>
                <w:lang w:eastAsia="zh-CN"/>
              </w:rPr>
            </w:pPr>
            <w:r w:rsidRPr="00512B35">
              <w:rPr>
                <w:highlight w:val="yellow"/>
                <w:lang w:eastAsia="zh-CN"/>
              </w:rPr>
              <w:t>HARQ process ID signalled in the DCI applies to the first scheduled PUSCH. HARQ process ID is then incremented by 1 for subsequent PUSCHs in the scheduled order (with modulo operation as needed)</w:t>
            </w:r>
          </w:p>
          <w:p w14:paraId="54DF7153" w14:textId="77777777" w:rsidR="006E4154" w:rsidRPr="00B47587" w:rsidRDefault="006E4154" w:rsidP="006E4154">
            <w:pPr>
              <w:widowControl/>
              <w:numPr>
                <w:ilvl w:val="0"/>
                <w:numId w:val="40"/>
              </w:numPr>
              <w:kinsoku/>
              <w:overflowPunct/>
              <w:autoSpaceDE/>
              <w:autoSpaceDN/>
              <w:spacing w:after="0"/>
              <w:rPr>
                <w:lang w:eastAsia="zh-CN"/>
              </w:rPr>
            </w:pPr>
            <w:r w:rsidRPr="0012389A">
              <w:rPr>
                <w:lang w:eastAsia="zh-CN"/>
              </w:rPr>
              <w:t>Time domain resource assignment</w:t>
            </w:r>
            <w:r>
              <w:rPr>
                <w:lang w:eastAsia="zh-CN"/>
              </w:rPr>
              <w:t xml:space="preserve"> mechanism is enhanced for</w:t>
            </w:r>
            <w:r w:rsidRPr="003F5573">
              <w:rPr>
                <w:rFonts w:eastAsia="Times New Roman" w:hint="eastAsia"/>
                <w:lang w:eastAsia="zh-CN"/>
              </w:rPr>
              <w:t xml:space="preserve"> indicat</w:t>
            </w:r>
            <w:r w:rsidRPr="003F5573">
              <w:rPr>
                <w:rFonts w:eastAsia="Times New Roman"/>
                <w:lang w:eastAsia="zh-CN"/>
              </w:rPr>
              <w:t>ing</w:t>
            </w:r>
            <w:r w:rsidRPr="003F5573">
              <w:rPr>
                <w:rFonts w:eastAsia="Times New Roman" w:hint="eastAsia"/>
                <w:lang w:eastAsia="zh-CN"/>
              </w:rPr>
              <w:t xml:space="preserve"> the number of</w:t>
            </w:r>
            <w:r w:rsidRPr="003F5573">
              <w:rPr>
                <w:rFonts w:eastAsia="Times New Roman"/>
                <w:lang w:eastAsia="zh-CN"/>
              </w:rPr>
              <w:t xml:space="preserve"> scheduled</w:t>
            </w:r>
            <w:r w:rsidRPr="003F5573">
              <w:rPr>
                <w:rFonts w:eastAsia="Times New Roman" w:hint="eastAsia"/>
                <w:lang w:eastAsia="zh-CN"/>
              </w:rPr>
              <w:t xml:space="preserve"> </w:t>
            </w:r>
            <w:r w:rsidRPr="003F5573">
              <w:rPr>
                <w:rFonts w:eastAsia="Times New Roman"/>
                <w:lang w:eastAsia="zh-CN"/>
              </w:rPr>
              <w:t xml:space="preserve">mapping </w:t>
            </w:r>
            <w:r>
              <w:rPr>
                <w:lang w:eastAsia="zh-CN"/>
              </w:rPr>
              <w:t>Type A and Type B PUSCHs</w:t>
            </w:r>
            <w:r w:rsidRPr="003F5573">
              <w:rPr>
                <w:rFonts w:eastAsia="Times New Roman"/>
                <w:lang w:eastAsia="zh-CN"/>
              </w:rPr>
              <w:t>, and their starting and ending symbols</w:t>
            </w:r>
          </w:p>
          <w:p w14:paraId="1B0B55F2" w14:textId="77777777" w:rsidR="006E4154" w:rsidRDefault="006E4154" w:rsidP="006E4154">
            <w:pPr>
              <w:widowControl/>
              <w:numPr>
                <w:ilvl w:val="1"/>
                <w:numId w:val="40"/>
              </w:numPr>
              <w:kinsoku/>
              <w:overflowPunct/>
              <w:autoSpaceDE/>
              <w:autoSpaceDN/>
              <w:spacing w:after="0"/>
              <w:rPr>
                <w:lang w:eastAsia="zh-CN"/>
              </w:rPr>
            </w:pPr>
            <w:r>
              <w:rPr>
                <w:lang w:eastAsia="zh-CN"/>
              </w:rPr>
              <w:t>At least</w:t>
            </w:r>
            <w:r w:rsidRPr="006E1FD6">
              <w:rPr>
                <w:lang w:eastAsia="zh-CN"/>
              </w:rPr>
              <w:t xml:space="preserve"> continuous time domain resource assignment is supported </w:t>
            </w:r>
          </w:p>
          <w:p w14:paraId="1CECE1C2" w14:textId="77777777" w:rsidR="006E4154" w:rsidRDefault="006E4154" w:rsidP="006E4154">
            <w:pPr>
              <w:widowControl/>
              <w:numPr>
                <w:ilvl w:val="1"/>
                <w:numId w:val="40"/>
              </w:numPr>
              <w:kinsoku/>
              <w:overflowPunct/>
              <w:autoSpaceDE/>
              <w:autoSpaceDN/>
              <w:spacing w:after="0"/>
              <w:rPr>
                <w:lang w:eastAsia="zh-CN"/>
              </w:rPr>
            </w:pPr>
            <w:r>
              <w:rPr>
                <w:lang w:eastAsia="zh-CN"/>
              </w:rPr>
              <w:t>FFS: whether multiple mapping Type B PUSCHs is allowed within the first slot</w:t>
            </w:r>
          </w:p>
          <w:p w14:paraId="469D95D6" w14:textId="77777777" w:rsidR="006E4154" w:rsidRDefault="006E4154" w:rsidP="006E4154">
            <w:pPr>
              <w:widowControl/>
              <w:numPr>
                <w:ilvl w:val="1"/>
                <w:numId w:val="40"/>
              </w:numPr>
              <w:kinsoku/>
              <w:overflowPunct/>
              <w:autoSpaceDE/>
              <w:autoSpaceDN/>
              <w:spacing w:after="0"/>
              <w:rPr>
                <w:lang w:eastAsia="zh-CN"/>
              </w:rPr>
            </w:pPr>
            <w:r>
              <w:rPr>
                <w:lang w:eastAsia="zh-CN"/>
              </w:rPr>
              <w:t xml:space="preserve">FFS: whether </w:t>
            </w:r>
            <w:r w:rsidRPr="00FC7163">
              <w:rPr>
                <w:lang w:eastAsia="zh-CN"/>
              </w:rPr>
              <w:t xml:space="preserve">multiple starting positions </w:t>
            </w:r>
            <w:r>
              <w:rPr>
                <w:lang w:eastAsia="zh-CN"/>
              </w:rPr>
              <w:t>is allowed for UE-initiated COT (discussed</w:t>
            </w:r>
            <w:r w:rsidRPr="00F65B4C">
              <w:rPr>
                <w:lang w:eastAsia="zh-CN"/>
              </w:rPr>
              <w:t xml:space="preserve"> </w:t>
            </w:r>
            <w:r>
              <w:rPr>
                <w:lang w:eastAsia="zh-CN"/>
              </w:rPr>
              <w:t>as part of</w:t>
            </w:r>
            <w:r w:rsidRPr="00F65B4C">
              <w:rPr>
                <w:lang w:eastAsia="zh-CN"/>
              </w:rPr>
              <w:t xml:space="preserve"> agenda 7.2.2.1.3</w:t>
            </w:r>
            <w:r>
              <w:rPr>
                <w:lang w:eastAsia="zh-CN"/>
              </w:rPr>
              <w:t>)</w:t>
            </w:r>
            <w:r w:rsidRPr="00F65B4C">
              <w:rPr>
                <w:lang w:eastAsia="zh-CN"/>
              </w:rPr>
              <w:t xml:space="preserve"> </w:t>
            </w:r>
          </w:p>
          <w:p w14:paraId="2689FBB9" w14:textId="77777777" w:rsidR="006E4154" w:rsidRDefault="006E4154" w:rsidP="006E4154">
            <w:pPr>
              <w:widowControl/>
              <w:numPr>
                <w:ilvl w:val="1"/>
                <w:numId w:val="40"/>
              </w:numPr>
              <w:kinsoku/>
              <w:overflowPunct/>
              <w:autoSpaceDE/>
              <w:autoSpaceDN/>
              <w:spacing w:after="0"/>
              <w:rPr>
                <w:lang w:eastAsia="zh-CN"/>
              </w:rPr>
            </w:pPr>
            <w:r>
              <w:rPr>
                <w:lang w:eastAsia="zh-CN"/>
              </w:rPr>
              <w:t>FFS: configuration/signalling details</w:t>
            </w:r>
          </w:p>
          <w:p w14:paraId="168ABEE7" w14:textId="77777777" w:rsidR="006E4154" w:rsidRPr="00F04C31" w:rsidRDefault="006E4154" w:rsidP="006E4154">
            <w:pPr>
              <w:widowControl/>
              <w:numPr>
                <w:ilvl w:val="0"/>
                <w:numId w:val="40"/>
              </w:numPr>
              <w:kinsoku/>
              <w:overflowPunct/>
              <w:autoSpaceDE/>
              <w:autoSpaceDN/>
              <w:spacing w:after="0"/>
              <w:rPr>
                <w:lang w:eastAsia="zh-CN"/>
              </w:rPr>
            </w:pPr>
            <w:r w:rsidRPr="003F5573">
              <w:rPr>
                <w:rFonts w:eastAsia="Times New Roman"/>
                <w:lang w:eastAsia="zh-CN"/>
              </w:rPr>
              <w:t>CSI request field in the DCI applies to a single PUSCH</w:t>
            </w:r>
          </w:p>
          <w:p w14:paraId="63CA5D76" w14:textId="77777777" w:rsidR="006E4154" w:rsidRPr="000C13CB" w:rsidRDefault="006E4154" w:rsidP="006E4154">
            <w:pPr>
              <w:widowControl/>
              <w:numPr>
                <w:ilvl w:val="1"/>
                <w:numId w:val="40"/>
              </w:numPr>
              <w:kinsoku/>
              <w:overflowPunct/>
              <w:autoSpaceDE/>
              <w:autoSpaceDN/>
              <w:spacing w:after="0"/>
              <w:rPr>
                <w:lang w:eastAsia="zh-CN"/>
              </w:rPr>
            </w:pPr>
            <w:r w:rsidRPr="003F5573">
              <w:rPr>
                <w:rFonts w:eastAsia="Times New Roman"/>
                <w:lang w:eastAsia="zh-CN"/>
              </w:rPr>
              <w:t xml:space="preserve">FFS: relation between the timing of the triggered CSI-RS and the PUSCH carrying the CSI feedback, and </w:t>
            </w:r>
            <w:r>
              <w:rPr>
                <w:rFonts w:eastAsia="Times New Roman"/>
                <w:lang w:eastAsia="zh-CN"/>
              </w:rPr>
              <w:t>how to determine</w:t>
            </w:r>
            <w:r w:rsidRPr="003F5573">
              <w:rPr>
                <w:rFonts w:eastAsia="Times New Roman"/>
                <w:lang w:eastAsia="zh-CN"/>
              </w:rPr>
              <w:t xml:space="preserve"> which PUSCH carries the CSI feedback</w:t>
            </w:r>
          </w:p>
          <w:p w14:paraId="657064E3" w14:textId="77777777" w:rsidR="006E4154" w:rsidRPr="00B330DF" w:rsidRDefault="006E4154" w:rsidP="006E4154">
            <w:pPr>
              <w:widowControl/>
              <w:numPr>
                <w:ilvl w:val="0"/>
                <w:numId w:val="40"/>
              </w:numPr>
              <w:kinsoku/>
              <w:overflowPunct/>
              <w:autoSpaceDE/>
              <w:autoSpaceDN/>
              <w:spacing w:after="0"/>
              <w:rPr>
                <w:lang w:eastAsia="zh-CN"/>
              </w:rPr>
            </w:pPr>
            <w:r w:rsidRPr="003F5573">
              <w:rPr>
                <w:rFonts w:eastAsia="Times New Roman"/>
                <w:lang w:eastAsia="zh-CN"/>
              </w:rPr>
              <w:t xml:space="preserve">FFS: </w:t>
            </w:r>
            <w:r>
              <w:rPr>
                <w:rFonts w:eastAsia="Times New Roman"/>
                <w:lang w:eastAsia="zh-CN"/>
              </w:rPr>
              <w:t xml:space="preserve">Whether existing DCI formats can be </w:t>
            </w:r>
            <w:proofErr w:type="gramStart"/>
            <w:r>
              <w:rPr>
                <w:rFonts w:eastAsia="Times New Roman"/>
                <w:lang w:eastAsia="zh-CN"/>
              </w:rPr>
              <w:t>extended</w:t>
            </w:r>
            <w:proofErr w:type="gramEnd"/>
            <w:r>
              <w:rPr>
                <w:rFonts w:eastAsia="Times New Roman"/>
                <w:lang w:eastAsia="zh-CN"/>
              </w:rPr>
              <w:t xml:space="preserve"> or new formats are necessary and associated details for supporting scheduling multiple PUSCHs</w:t>
            </w:r>
          </w:p>
          <w:p w14:paraId="23DB3D52" w14:textId="77777777" w:rsidR="006E4154" w:rsidRPr="00B330DF" w:rsidRDefault="006E4154" w:rsidP="006E4154">
            <w:pPr>
              <w:widowControl/>
              <w:numPr>
                <w:ilvl w:val="0"/>
                <w:numId w:val="40"/>
              </w:numPr>
              <w:kinsoku/>
              <w:overflowPunct/>
              <w:autoSpaceDE/>
              <w:autoSpaceDN/>
              <w:spacing w:after="0"/>
              <w:rPr>
                <w:rFonts w:eastAsia="Times New Roman"/>
                <w:lang w:eastAsia="zh-CN"/>
              </w:rPr>
            </w:pPr>
            <w:r w:rsidRPr="003F5573">
              <w:rPr>
                <w:rFonts w:eastAsia="Times New Roman"/>
                <w:lang w:eastAsia="zh-CN"/>
              </w:rPr>
              <w:t xml:space="preserve">FFS: </w:t>
            </w:r>
            <w:r>
              <w:rPr>
                <w:rFonts w:eastAsia="Times New Roman"/>
                <w:lang w:eastAsia="zh-CN"/>
              </w:rPr>
              <w:t>P</w:t>
            </w:r>
            <w:r w:rsidRPr="003F5573">
              <w:rPr>
                <w:rFonts w:eastAsia="Times New Roman"/>
                <w:lang w:eastAsia="zh-CN"/>
              </w:rPr>
              <w:t>otential impact on MCS signalling for re-transmission</w:t>
            </w:r>
          </w:p>
          <w:p w14:paraId="2CCC3900" w14:textId="77777777" w:rsidR="006E4154" w:rsidRPr="003F5573" w:rsidRDefault="006E4154" w:rsidP="006E4154">
            <w:pPr>
              <w:widowControl/>
              <w:numPr>
                <w:ilvl w:val="0"/>
                <w:numId w:val="40"/>
              </w:numPr>
              <w:kinsoku/>
              <w:overflowPunct/>
              <w:autoSpaceDE/>
              <w:autoSpaceDN/>
              <w:spacing w:after="0"/>
              <w:rPr>
                <w:rFonts w:eastAsia="Times New Roman"/>
                <w:lang w:eastAsia="zh-CN"/>
              </w:rPr>
            </w:pPr>
            <w:r w:rsidRPr="003F5573">
              <w:rPr>
                <w:rFonts w:eastAsia="Times New Roman"/>
                <w:lang w:eastAsia="zh-CN"/>
              </w:rPr>
              <w:t xml:space="preserve">Note: Indication of the LBT type and priority class </w:t>
            </w:r>
            <w:r>
              <w:rPr>
                <w:rFonts w:eastAsia="Times New Roman"/>
                <w:lang w:eastAsia="zh-CN"/>
              </w:rPr>
              <w:t xml:space="preserve">should be possible with </w:t>
            </w:r>
            <w:r w:rsidRPr="003F5573">
              <w:rPr>
                <w:rFonts w:eastAsia="Times New Roman"/>
                <w:lang w:eastAsia="zh-CN"/>
              </w:rPr>
              <w:t>the DCI</w:t>
            </w:r>
          </w:p>
          <w:p w14:paraId="31B3700B" w14:textId="77777777" w:rsidR="006E4154" w:rsidRPr="000C13CB" w:rsidRDefault="006E4154" w:rsidP="006E4154">
            <w:pPr>
              <w:widowControl/>
              <w:numPr>
                <w:ilvl w:val="0"/>
                <w:numId w:val="40"/>
              </w:numPr>
              <w:kinsoku/>
              <w:overflowPunct/>
              <w:autoSpaceDE/>
              <w:autoSpaceDN/>
              <w:spacing w:after="0"/>
              <w:rPr>
                <w:lang w:eastAsia="zh-CN"/>
              </w:rPr>
            </w:pPr>
            <w:r>
              <w:rPr>
                <w:rFonts w:eastAsia="Times New Roman"/>
                <w:lang w:eastAsia="zh-CN"/>
              </w:rPr>
              <w:t xml:space="preserve">Note: </w:t>
            </w:r>
            <w:r w:rsidRPr="003F5573">
              <w:rPr>
                <w:rFonts w:eastAsia="Times New Roman" w:hint="eastAsia"/>
                <w:lang w:eastAsia="zh-CN"/>
              </w:rPr>
              <w:t>SRS request</w:t>
            </w:r>
            <w:r w:rsidRPr="003F5573">
              <w:rPr>
                <w:rFonts w:eastAsia="Times New Roman"/>
                <w:lang w:eastAsia="zh-CN"/>
              </w:rPr>
              <w:t xml:space="preserve"> field in the DCI applies to a single slot</w:t>
            </w:r>
            <w:r>
              <w:rPr>
                <w:rFonts w:eastAsia="Times New Roman"/>
                <w:lang w:eastAsia="zh-CN"/>
              </w:rPr>
              <w:t xml:space="preserve"> with the applicable slot signalled </w:t>
            </w:r>
            <w:r w:rsidRPr="003F5573">
              <w:rPr>
                <w:rFonts w:eastAsia="Times New Roman"/>
                <w:lang w:eastAsia="zh-CN"/>
              </w:rPr>
              <w:t>as in Rel-15</w:t>
            </w:r>
          </w:p>
          <w:p w14:paraId="770BF3E1" w14:textId="2F149EA6" w:rsidR="006E4154" w:rsidRPr="006E4154" w:rsidRDefault="006E4154" w:rsidP="00512B35">
            <w:pPr>
              <w:widowControl/>
              <w:numPr>
                <w:ilvl w:val="0"/>
                <w:numId w:val="40"/>
              </w:numPr>
              <w:kinsoku/>
              <w:overflowPunct/>
              <w:autoSpaceDE/>
              <w:autoSpaceDN/>
              <w:spacing w:after="0"/>
              <w:rPr>
                <w:lang w:eastAsia="zh-CN"/>
              </w:rPr>
            </w:pPr>
            <w:r>
              <w:rPr>
                <w:lang w:eastAsia="zh-CN"/>
              </w:rPr>
              <w:t>Note: The number of DAI fields is not increased as compared to the single PUSCH scheduling DCI in Rel-16. Applicability of the DAI field is the same as multi-slot PUSCH scheduling in Rel-15.</w:t>
            </w:r>
          </w:p>
        </w:tc>
      </w:tr>
    </w:tbl>
    <w:p w14:paraId="5469849F" w14:textId="6F11A4E5" w:rsidR="006E4154" w:rsidRDefault="006E4154" w:rsidP="00512B35">
      <w:pPr>
        <w:rPr>
          <w:lang w:val="en-US"/>
        </w:rPr>
      </w:pPr>
    </w:p>
    <w:p w14:paraId="42D73C45" w14:textId="0721D078" w:rsidR="006E4154" w:rsidRDefault="006E4154" w:rsidP="00512B35">
      <w:pPr>
        <w:rPr>
          <w:lang w:val="en-US"/>
        </w:rPr>
      </w:pPr>
      <w:r>
        <w:rPr>
          <w:lang w:val="en-US"/>
        </w:rPr>
        <w:t>In this paper, we discuss some of the MAC procedures which may be impacted due to the agreements reached by RAN1 for multi-TTI grant</w:t>
      </w:r>
    </w:p>
    <w:p w14:paraId="0342C2AC" w14:textId="3B4B5AC7" w:rsidR="00512B35" w:rsidRPr="00512B35" w:rsidRDefault="004668D0" w:rsidP="00512B35">
      <w:pPr>
        <w:pStyle w:val="Heading1"/>
      </w:pPr>
      <w:r>
        <w:t>Discussions</w:t>
      </w:r>
    </w:p>
    <w:p w14:paraId="670BD0F0" w14:textId="52F660A3" w:rsidR="00B859C3" w:rsidRDefault="00B859C3" w:rsidP="00662028">
      <w:r>
        <w:t xml:space="preserve">Multi-TTI grant allows </w:t>
      </w:r>
      <w:proofErr w:type="spellStart"/>
      <w:r>
        <w:t>gNB</w:t>
      </w:r>
      <w:proofErr w:type="spellEnd"/>
      <w:r>
        <w:t xml:space="preserve"> to provide multiple PUSCH grants to a UE using a single DCI. It is considered as an essential feature for NR-U</w:t>
      </w:r>
      <w:r w:rsidR="004D602E">
        <w:t>,</w:t>
      </w:r>
      <w:r>
        <w:t xml:space="preserve"> as it reduces the number of LBT operations performed by UE to transmit UL data. UE initiates LBT before start of the first PUSCH grant </w:t>
      </w:r>
      <w:r w:rsidR="00E9208F">
        <w:t>scheduled by</w:t>
      </w:r>
      <w:r>
        <w:t xml:space="preserve"> </w:t>
      </w:r>
      <w:r w:rsidR="00E9208F">
        <w:t xml:space="preserve">a </w:t>
      </w:r>
      <w:r>
        <w:t xml:space="preserve">multi-TTI grant. UE can initiate transmission of multiple TBs from the </w:t>
      </w:r>
      <w:r w:rsidR="00E9208F">
        <w:t>time instance</w:t>
      </w:r>
      <w:r>
        <w:t xml:space="preserve"> </w:t>
      </w:r>
      <w:r w:rsidR="00E9208F">
        <w:t xml:space="preserve">where </w:t>
      </w:r>
      <w:r>
        <w:t xml:space="preserve">LBT succeeds for the UE till the end of multi-TTI grant (as opposed to performing LBT for each </w:t>
      </w:r>
      <w:r w:rsidR="004A4820">
        <w:t>PUSCH</w:t>
      </w:r>
      <w:r>
        <w:t xml:space="preserve"> independently).</w:t>
      </w:r>
    </w:p>
    <w:p w14:paraId="4E1C1632" w14:textId="3228CD88" w:rsidR="00B40BDA" w:rsidRDefault="00B859C3" w:rsidP="00662028">
      <w:r>
        <w:lastRenderedPageBreak/>
        <w:t>However, some of the agreements which were reached for multi-TTI grant in RAN1 may not work well with the current MAC procedures and may lead to performance deterioration. In this paper, we specifically discuss two such procedure</w:t>
      </w:r>
      <w:r w:rsidR="000B6E85">
        <w:t>s</w:t>
      </w:r>
      <w:r>
        <w:t>: UL skipping procedure and LCP procedure</w:t>
      </w:r>
      <w:r w:rsidR="002A694D">
        <w:t xml:space="preserve"> to schedule high priority data</w:t>
      </w:r>
      <w:r>
        <w:t>.</w:t>
      </w:r>
    </w:p>
    <w:p w14:paraId="450E3225" w14:textId="77777777" w:rsidR="00CC099D" w:rsidRDefault="00CC099D" w:rsidP="00CC099D">
      <w:pPr>
        <w:pStyle w:val="Heading2"/>
      </w:pPr>
      <w:r>
        <w:t>High Priority Data Scheduling</w:t>
      </w:r>
    </w:p>
    <w:p w14:paraId="4CA68889" w14:textId="3455D36C" w:rsidR="00CC099D" w:rsidRDefault="00CC099D" w:rsidP="00CC099D">
      <w:pPr>
        <w:textAlignment w:val="center"/>
        <w:rPr>
          <w:iCs/>
        </w:rPr>
      </w:pPr>
      <w:r>
        <w:rPr>
          <w:iCs/>
        </w:rPr>
        <w:t>LCP procedure has been defined in LTE and NR to allow UE to include highest priority data within the first UL grant which arrives in time. This is especially applicable for the case of URLLC based service</w:t>
      </w:r>
      <w:r w:rsidR="00886EB6">
        <w:rPr>
          <w:iCs/>
        </w:rPr>
        <w:t>,</w:t>
      </w:r>
      <w:r>
        <w:rPr>
          <w:iCs/>
        </w:rPr>
        <w:t xml:space="preserve"> where data has strict latency requirements. The same is also applicable to MAC CE transmissions which should be transmitted at the earliest by the UE.</w:t>
      </w:r>
    </w:p>
    <w:p w14:paraId="2BD0DA78" w14:textId="3C398349" w:rsidR="00CC099D" w:rsidRPr="005E66CE" w:rsidRDefault="00CC099D" w:rsidP="00CC099D">
      <w:pPr>
        <w:pStyle w:val="Caption"/>
        <w:rPr>
          <w:i/>
          <w:iCs/>
        </w:rPr>
      </w:pPr>
      <w:bookmarkStart w:id="2" w:name="_Toc16261574"/>
      <w:r w:rsidRPr="005E66CE">
        <w:rPr>
          <w:i/>
        </w:rPr>
        <w:t xml:space="preserve">Observation </w:t>
      </w:r>
      <w:r w:rsidRPr="005E66CE">
        <w:rPr>
          <w:i/>
        </w:rPr>
        <w:fldChar w:fldCharType="begin"/>
      </w:r>
      <w:r w:rsidRPr="005E66CE">
        <w:rPr>
          <w:i/>
        </w:rPr>
        <w:instrText xml:space="preserve"> SEQ Observation \* ARABIC </w:instrText>
      </w:r>
      <w:r w:rsidRPr="005E66CE">
        <w:rPr>
          <w:i/>
        </w:rPr>
        <w:fldChar w:fldCharType="separate"/>
      </w:r>
      <w:r>
        <w:rPr>
          <w:i/>
          <w:noProof/>
        </w:rPr>
        <w:t>1</w:t>
      </w:r>
      <w:r w:rsidRPr="005E66CE">
        <w:rPr>
          <w:i/>
        </w:rPr>
        <w:fldChar w:fldCharType="end"/>
      </w:r>
      <w:r w:rsidRPr="005E66CE">
        <w:rPr>
          <w:i/>
        </w:rPr>
        <w:t>: NR LCP procedure includes highest priority data within the first UL grant which arrives in time</w:t>
      </w:r>
      <w:bookmarkEnd w:id="2"/>
    </w:p>
    <w:p w14:paraId="0659FA40" w14:textId="77777777" w:rsidR="00CC099D" w:rsidRDefault="00CC099D" w:rsidP="00CC099D">
      <w:pPr>
        <w:textAlignment w:val="center"/>
        <w:rPr>
          <w:iCs/>
        </w:rPr>
      </w:pPr>
      <w:r>
        <w:rPr>
          <w:iCs/>
        </w:rPr>
        <w:t xml:space="preserve">However, fixed mapping of PUSCHs scheduled using a multi-TTI grant with the HARQ process number is likely to result in a case where UE is not able to transmit high priority data or MAC CE. LCP procedure is expected to include all the higher priority data within the HARQ process corresponding to the first UL grant which comes in sequence. Since, UE performs LBT to initiate sequence of UL transmission within the multi-TTI grant, the first UL grant is the most probable instance where UL transmission failure may occur due to failure to acquire channel in time. Also, since there is no flexible mapping between UL grant and HARQ process number, UE cannot transmit the TB corresponding to the failed UL transmission in one of the other grants scheduled using multi-TTI grant. Although, the </w:t>
      </w:r>
      <w:proofErr w:type="spellStart"/>
      <w:r>
        <w:rPr>
          <w:iCs/>
        </w:rPr>
        <w:t>gNB</w:t>
      </w:r>
      <w:proofErr w:type="spellEnd"/>
      <w:r>
        <w:rPr>
          <w:iCs/>
        </w:rPr>
        <w:t xml:space="preserve"> will schedule a retransmission request but the same can take some time and leads to delay in transmission of higher priority packets which may not be always acceptable for URLLC based data.</w:t>
      </w:r>
    </w:p>
    <w:p w14:paraId="44E215C2" w14:textId="7C79D78A" w:rsidR="00CC099D" w:rsidRPr="005E66CE" w:rsidRDefault="00CC099D" w:rsidP="00CC099D">
      <w:pPr>
        <w:pStyle w:val="Caption"/>
        <w:rPr>
          <w:i/>
          <w:iCs/>
        </w:rPr>
      </w:pPr>
      <w:bookmarkStart w:id="3" w:name="_Toc16261575"/>
      <w:r w:rsidRPr="005E66CE">
        <w:rPr>
          <w:i/>
        </w:rPr>
        <w:t xml:space="preserve">Observation </w:t>
      </w:r>
      <w:r w:rsidRPr="005E66CE">
        <w:rPr>
          <w:i/>
        </w:rPr>
        <w:fldChar w:fldCharType="begin"/>
      </w:r>
      <w:r w:rsidRPr="005E66CE">
        <w:rPr>
          <w:i/>
        </w:rPr>
        <w:instrText xml:space="preserve"> SEQ Observation \* ARABIC </w:instrText>
      </w:r>
      <w:r w:rsidRPr="005E66CE">
        <w:rPr>
          <w:i/>
        </w:rPr>
        <w:fldChar w:fldCharType="separate"/>
      </w:r>
      <w:r>
        <w:rPr>
          <w:i/>
          <w:noProof/>
        </w:rPr>
        <w:t>2</w:t>
      </w:r>
      <w:r w:rsidRPr="005E66CE">
        <w:rPr>
          <w:i/>
        </w:rPr>
        <w:fldChar w:fldCharType="end"/>
      </w:r>
      <w:r w:rsidRPr="005E66CE">
        <w:rPr>
          <w:i/>
        </w:rPr>
        <w:t>: Higher probability of LBT failure within the first UL grant scheduled using a multi-TTI grant, results in delay in transmission of high priority data</w:t>
      </w:r>
      <w:r>
        <w:rPr>
          <w:i/>
        </w:rPr>
        <w:t xml:space="preserve"> like URLLC</w:t>
      </w:r>
      <w:bookmarkEnd w:id="3"/>
    </w:p>
    <w:p w14:paraId="30698945" w14:textId="61CC2661" w:rsidR="00CC099D" w:rsidRDefault="00CC099D" w:rsidP="00CC099D">
      <w:pPr>
        <w:textAlignment w:val="center"/>
        <w:rPr>
          <w:iCs/>
        </w:rPr>
      </w:pPr>
      <w:r>
        <w:rPr>
          <w:iCs/>
        </w:rPr>
        <w:t xml:space="preserve">For such a situation, it is preferable that UE includes higher priority data in one of latter grants scheduled using multi-TTI grant which has higher transmission success probability. Given that defining the exact grant where high priority data can be included would be complex from standards point of view, it would be more appropriate to keep the placement of high priority data within multi-TTI grant as UE implementation. This can be </w:t>
      </w:r>
      <w:proofErr w:type="gramStart"/>
      <w:r>
        <w:rPr>
          <w:iCs/>
        </w:rPr>
        <w:t>similar to</w:t>
      </w:r>
      <w:proofErr w:type="gramEnd"/>
      <w:r>
        <w:rPr>
          <w:iCs/>
        </w:rPr>
        <w:t xml:space="preserve"> how LCP procedure is performed for the case when multiple grants are available to UE at the same time occasion</w:t>
      </w:r>
      <w:r w:rsidR="00571B72">
        <w:rPr>
          <w:iCs/>
        </w:rPr>
        <w:t xml:space="preserve"> (e.g. in CA)</w:t>
      </w:r>
      <w:r>
        <w:rPr>
          <w:iCs/>
        </w:rPr>
        <w:t>.</w:t>
      </w:r>
    </w:p>
    <w:p w14:paraId="5F2FBA62" w14:textId="5D067FD9" w:rsidR="00CC099D" w:rsidRPr="00CC099D" w:rsidRDefault="00CC099D" w:rsidP="00CC099D">
      <w:pPr>
        <w:rPr>
          <w:b/>
        </w:rPr>
      </w:pPr>
      <w:bookmarkStart w:id="4" w:name="_Toc16261578"/>
      <w:r w:rsidRPr="00CC099D">
        <w:rPr>
          <w:b/>
        </w:rPr>
        <w:t xml:space="preserve">Proposal </w:t>
      </w:r>
      <w:r w:rsidRPr="00CC099D">
        <w:rPr>
          <w:b/>
        </w:rPr>
        <w:fldChar w:fldCharType="begin"/>
      </w:r>
      <w:r w:rsidRPr="00CC099D">
        <w:rPr>
          <w:b/>
        </w:rPr>
        <w:instrText xml:space="preserve"> SEQ Proposal \* ARABIC </w:instrText>
      </w:r>
      <w:r w:rsidRPr="00CC099D">
        <w:rPr>
          <w:b/>
        </w:rPr>
        <w:fldChar w:fldCharType="separate"/>
      </w:r>
      <w:r>
        <w:rPr>
          <w:b/>
          <w:noProof/>
        </w:rPr>
        <w:t>1</w:t>
      </w:r>
      <w:r w:rsidRPr="00CC099D">
        <w:rPr>
          <w:b/>
        </w:rPr>
        <w:fldChar w:fldCharType="end"/>
      </w:r>
      <w:r w:rsidRPr="00CC099D">
        <w:rPr>
          <w:b/>
        </w:rPr>
        <w:t>: If UE receives a contiguous set of UL grants scheduled using a multi-grant, it is up to UE implementation in which order the UL grants are processed</w:t>
      </w:r>
      <w:bookmarkEnd w:id="4"/>
    </w:p>
    <w:p w14:paraId="53944D06" w14:textId="53E3A4A2" w:rsidR="00662028" w:rsidRDefault="00296B6E" w:rsidP="00662028">
      <w:pPr>
        <w:pStyle w:val="Heading2"/>
      </w:pPr>
      <w:r>
        <w:t xml:space="preserve">Uplink </w:t>
      </w:r>
      <w:r w:rsidR="006E4154">
        <w:t xml:space="preserve">Skipping Procedure </w:t>
      </w:r>
    </w:p>
    <w:p w14:paraId="10CACA94" w14:textId="58E8F3FA" w:rsidR="00F36B2F" w:rsidRDefault="003272DB" w:rsidP="00662028">
      <w:r>
        <w:t xml:space="preserve">Uplink skipping procedure </w:t>
      </w:r>
      <w:r w:rsidR="00B13A91">
        <w:t>has been defined in NR</w:t>
      </w:r>
      <w:r w:rsidR="00A55F70">
        <w:t xml:space="preserve"> to allow UE to skip the uplink grants for which there is no MAC SDU included within the MAC PDU. </w:t>
      </w:r>
      <w:r w:rsidR="0089013D">
        <w:t>Such a scenario can happen either</w:t>
      </w:r>
      <w:r w:rsidR="00F36B2F">
        <w:t>:</w:t>
      </w:r>
    </w:p>
    <w:p w14:paraId="6145BCEF" w14:textId="7BE4B481" w:rsidR="00F36B2F" w:rsidRDefault="00F36B2F" w:rsidP="00F36B2F">
      <w:pPr>
        <w:pStyle w:val="ListParagraph"/>
        <w:numPr>
          <w:ilvl w:val="0"/>
          <w:numId w:val="41"/>
        </w:numPr>
      </w:pPr>
      <w:r>
        <w:t>W</w:t>
      </w:r>
      <w:r w:rsidR="0089013D">
        <w:t>hen there is no data available to be transmitted for an HARQ process</w:t>
      </w:r>
      <w:r>
        <w:t xml:space="preserve"> (e.g. retransmission for a CG HARQ process whose TB is </w:t>
      </w:r>
      <w:proofErr w:type="spellStart"/>
      <w:r>
        <w:t>ACKed</w:t>
      </w:r>
      <w:proofErr w:type="spellEnd"/>
      <w:r>
        <w:t xml:space="preserve"> or new TB transmission which cannot include any UE data based on LCP procedure),</w:t>
      </w:r>
      <w:r w:rsidR="0089013D">
        <w:t xml:space="preserve"> </w:t>
      </w:r>
      <w:r>
        <w:t>o</w:t>
      </w:r>
      <w:r w:rsidR="0089013D">
        <w:t xml:space="preserve">r </w:t>
      </w:r>
    </w:p>
    <w:p w14:paraId="3F91373B" w14:textId="4FAA039E" w:rsidR="00F36B2F" w:rsidRDefault="00F36B2F" w:rsidP="00951622">
      <w:pPr>
        <w:pStyle w:val="ListParagraph"/>
        <w:numPr>
          <w:ilvl w:val="0"/>
          <w:numId w:val="41"/>
        </w:numPr>
      </w:pPr>
      <w:r>
        <w:t>W</w:t>
      </w:r>
      <w:r w:rsidR="0089013D">
        <w:t xml:space="preserve">hen processing time is quite short for UE to prepare a MAC PDU with data (e.g. if time between PDCCH and associated PUSCH is very short). </w:t>
      </w:r>
    </w:p>
    <w:p w14:paraId="4859B4F1" w14:textId="77777777" w:rsidR="00F36B2F" w:rsidRDefault="00F36B2F" w:rsidP="00F36B2F">
      <w:pPr>
        <w:pStyle w:val="ListParagraph"/>
        <w:ind w:left="720"/>
      </w:pPr>
    </w:p>
    <w:p w14:paraId="0B1C2870" w14:textId="00844E9F" w:rsidR="0089013D" w:rsidRDefault="0089013D" w:rsidP="00F36B2F">
      <w:r>
        <w:t xml:space="preserve">Note that for dynamic grant, UL skipping is only enabled if </w:t>
      </w:r>
      <w:proofErr w:type="spellStart"/>
      <w:r w:rsidRPr="00F36B2F">
        <w:rPr>
          <w:i/>
        </w:rPr>
        <w:t>skipUplinkTxDynamic</w:t>
      </w:r>
      <w:proofErr w:type="spellEnd"/>
      <w:r>
        <w:t xml:space="preserve"> is configured for the MAC entity, while for configured grant</w:t>
      </w:r>
      <w:r w:rsidR="00C0092F">
        <w:t>,</w:t>
      </w:r>
      <w:r>
        <w:t xml:space="preserve"> UL skipping is always enabled.</w:t>
      </w:r>
    </w:p>
    <w:tbl>
      <w:tblPr>
        <w:tblStyle w:val="TableGrid"/>
        <w:tblW w:w="0" w:type="auto"/>
        <w:tblLook w:val="04A0" w:firstRow="1" w:lastRow="0" w:firstColumn="1" w:lastColumn="0" w:noHBand="0" w:noVBand="1"/>
      </w:tblPr>
      <w:tblGrid>
        <w:gridCol w:w="9362"/>
      </w:tblGrid>
      <w:tr w:rsidR="00F86478" w14:paraId="2E416669" w14:textId="77777777" w:rsidTr="00F86478">
        <w:tc>
          <w:tcPr>
            <w:tcW w:w="9362" w:type="dxa"/>
          </w:tcPr>
          <w:p w14:paraId="37B4BEFC" w14:textId="77777777" w:rsidR="00F86478" w:rsidRPr="00BA0932" w:rsidRDefault="00F86478" w:rsidP="00F86478">
            <w:pPr>
              <w:rPr>
                <w:i/>
                <w:lang w:eastAsia="ko-KR"/>
              </w:rPr>
            </w:pPr>
            <w:r w:rsidRPr="00BA0932">
              <w:rPr>
                <w:i/>
                <w:lang w:eastAsia="ko-KR"/>
              </w:rPr>
              <w:t>The MAC entity shall not generate a MAC PDU for the HARQ entity if the following conditions are satisfied:</w:t>
            </w:r>
          </w:p>
          <w:p w14:paraId="2C0F9467" w14:textId="77777777" w:rsidR="00F86478" w:rsidRPr="00BA0932" w:rsidRDefault="00F86478" w:rsidP="00F86478">
            <w:pPr>
              <w:pStyle w:val="B1"/>
              <w:rPr>
                <w:i/>
                <w:lang w:eastAsia="ko-KR"/>
              </w:rPr>
            </w:pPr>
            <w:r w:rsidRPr="00BA0932">
              <w:rPr>
                <w:i/>
                <w:lang w:eastAsia="ko-KR"/>
              </w:rPr>
              <w:t>-</w:t>
            </w:r>
            <w:r w:rsidRPr="00BA0932">
              <w:rPr>
                <w:i/>
                <w:lang w:eastAsia="ko-KR"/>
              </w:rPr>
              <w:tab/>
              <w:t xml:space="preserve">the MAC entity is configured with </w:t>
            </w:r>
            <w:proofErr w:type="spellStart"/>
            <w:r w:rsidRPr="00BA0932">
              <w:rPr>
                <w:i/>
                <w:lang w:eastAsia="ko-KR"/>
              </w:rPr>
              <w:t>skipUplinkTxDynamic</w:t>
            </w:r>
            <w:proofErr w:type="spellEnd"/>
            <w:r w:rsidRPr="00BA0932">
              <w:rPr>
                <w:i/>
                <w:lang w:eastAsia="ko-KR"/>
              </w:rPr>
              <w:t xml:space="preserve"> and the grant indicated to the HARQ entity was addressed to a C-RNTI, or the grant indicated to the HARQ entity is a configured uplink grant; and</w:t>
            </w:r>
          </w:p>
          <w:p w14:paraId="6CBCF880" w14:textId="77777777" w:rsidR="00F86478" w:rsidRPr="00BA0932" w:rsidRDefault="00F86478" w:rsidP="00F86478">
            <w:pPr>
              <w:pStyle w:val="B1"/>
              <w:rPr>
                <w:i/>
                <w:lang w:eastAsia="ko-KR"/>
              </w:rPr>
            </w:pPr>
            <w:r w:rsidRPr="00BA0932">
              <w:rPr>
                <w:i/>
                <w:lang w:eastAsia="ko-KR"/>
              </w:rPr>
              <w:t>-</w:t>
            </w:r>
            <w:r w:rsidRPr="00BA0932">
              <w:rPr>
                <w:i/>
                <w:lang w:eastAsia="ko-KR"/>
              </w:rPr>
              <w:tab/>
              <w:t>there is no aperiodic CSI requested for this PUSCH transmission as specified in TS 38.212 [9]; and</w:t>
            </w:r>
          </w:p>
          <w:p w14:paraId="28963279" w14:textId="77777777" w:rsidR="00F86478" w:rsidRPr="00BA0932" w:rsidRDefault="00F86478" w:rsidP="00F86478">
            <w:pPr>
              <w:pStyle w:val="B1"/>
              <w:rPr>
                <w:i/>
                <w:lang w:eastAsia="ko-KR"/>
              </w:rPr>
            </w:pPr>
            <w:r w:rsidRPr="00BA0932">
              <w:rPr>
                <w:i/>
                <w:lang w:eastAsia="ko-KR"/>
              </w:rPr>
              <w:t>-</w:t>
            </w:r>
            <w:r w:rsidRPr="00BA0932">
              <w:rPr>
                <w:i/>
                <w:lang w:eastAsia="ko-KR"/>
              </w:rPr>
              <w:tab/>
              <w:t>the MAC PDU includes zero MAC SDUs; and</w:t>
            </w:r>
          </w:p>
          <w:p w14:paraId="26D7576B" w14:textId="1C102599" w:rsidR="00F86478" w:rsidRDefault="00F86478" w:rsidP="00F86478">
            <w:pPr>
              <w:pStyle w:val="B1"/>
              <w:rPr>
                <w:lang w:eastAsia="ko-KR"/>
              </w:rPr>
            </w:pPr>
            <w:r w:rsidRPr="00BA0932">
              <w:rPr>
                <w:i/>
                <w:lang w:eastAsia="ko-KR"/>
              </w:rPr>
              <w:t>-</w:t>
            </w:r>
            <w:r w:rsidRPr="00BA0932">
              <w:rPr>
                <w:i/>
                <w:lang w:eastAsia="ko-KR"/>
              </w:rPr>
              <w:tab/>
              <w:t>the MAC PDU includes only the periodic BSR and there is no data available for any LCG, or the MAC PDU includes only the padding BSR.</w:t>
            </w:r>
          </w:p>
        </w:tc>
      </w:tr>
    </w:tbl>
    <w:p w14:paraId="30A6677D" w14:textId="77777777" w:rsidR="0089013D" w:rsidRDefault="0089013D" w:rsidP="00662028"/>
    <w:p w14:paraId="0BAC8BE6" w14:textId="1801FA96" w:rsidR="003272DB" w:rsidRDefault="00A55F70" w:rsidP="00662028">
      <w:r>
        <w:t xml:space="preserve">In NR, this procedure is mainly motivated by </w:t>
      </w:r>
      <w:r w:rsidR="0089013D">
        <w:t>UE power consumption reduction.</w:t>
      </w:r>
      <w:r w:rsidR="00F86478">
        <w:t xml:space="preserve"> </w:t>
      </w:r>
      <w:r w:rsidR="00F20CB5">
        <w:t xml:space="preserve">However, the procedure is equally applicable to NR-U where UE should avoid polluting the unlicensed channel and to avoid unnecessary LBT </w:t>
      </w:r>
      <w:r w:rsidR="00F36B2F">
        <w:t>for</w:t>
      </w:r>
      <w:r w:rsidR="00F20CB5">
        <w:t xml:space="preserve"> transmission procedure which may consume UE power. </w:t>
      </w:r>
    </w:p>
    <w:p w14:paraId="1EF71793" w14:textId="0492163B" w:rsidR="00F36B2F" w:rsidRPr="005E66CE" w:rsidRDefault="00F36B2F" w:rsidP="00F36B2F">
      <w:pPr>
        <w:pStyle w:val="Caption"/>
        <w:rPr>
          <w:i/>
        </w:rPr>
      </w:pPr>
      <w:bookmarkStart w:id="5" w:name="_Toc16261576"/>
      <w:r w:rsidRPr="005E66CE">
        <w:rPr>
          <w:i/>
        </w:rPr>
        <w:lastRenderedPageBreak/>
        <w:t xml:space="preserve">Observation </w:t>
      </w:r>
      <w:r w:rsidRPr="005E66CE">
        <w:rPr>
          <w:i/>
        </w:rPr>
        <w:fldChar w:fldCharType="begin"/>
      </w:r>
      <w:r w:rsidRPr="005E66CE">
        <w:rPr>
          <w:i/>
        </w:rPr>
        <w:instrText xml:space="preserve"> SEQ Observation \* ARABIC </w:instrText>
      </w:r>
      <w:r w:rsidRPr="005E66CE">
        <w:rPr>
          <w:i/>
        </w:rPr>
        <w:fldChar w:fldCharType="separate"/>
      </w:r>
      <w:r w:rsidR="00CC099D">
        <w:rPr>
          <w:i/>
          <w:noProof/>
        </w:rPr>
        <w:t>3</w:t>
      </w:r>
      <w:r w:rsidRPr="005E66CE">
        <w:rPr>
          <w:i/>
        </w:rPr>
        <w:fldChar w:fldCharType="end"/>
      </w:r>
      <w:r w:rsidRPr="005E66CE">
        <w:rPr>
          <w:i/>
        </w:rPr>
        <w:t>: UL skipping is a useful UE procedure for NR-U to reduce UE power consumption and unnecessary pollution in unlicensed channel</w:t>
      </w:r>
      <w:bookmarkEnd w:id="5"/>
    </w:p>
    <w:p w14:paraId="7F85C5C2" w14:textId="51571949" w:rsidR="0021090B" w:rsidRDefault="00F36B2F" w:rsidP="00F36B2F">
      <w:r>
        <w:t xml:space="preserve">However, when UE is </w:t>
      </w:r>
      <w:r w:rsidR="00E4265E">
        <w:t>provided</w:t>
      </w:r>
      <w:r>
        <w:t xml:space="preserve"> with </w:t>
      </w:r>
      <w:r w:rsidR="00E4265E">
        <w:t xml:space="preserve">a </w:t>
      </w:r>
      <w:r>
        <w:t xml:space="preserve">multi-TTI grant, performing UL skipping can </w:t>
      </w:r>
      <w:r w:rsidR="00AE086B">
        <w:t>impact UE</w:t>
      </w:r>
      <w:r>
        <w:t xml:space="preserve"> performance. </w:t>
      </w:r>
      <w:r w:rsidR="00582475">
        <w:t xml:space="preserve">Given that there is fixed association between each UL grant </w:t>
      </w:r>
      <w:r w:rsidR="00D62BB5">
        <w:t>scheduled using</w:t>
      </w:r>
      <w:r w:rsidR="00582475">
        <w:t xml:space="preserve"> a multi-TTI grant and HARQ process number, there may be cases where UE may not have any data to transmit for a grant which occurs between two </w:t>
      </w:r>
      <w:r w:rsidR="00D62BB5">
        <w:t xml:space="preserve">UL </w:t>
      </w:r>
      <w:r w:rsidR="00582475">
        <w:t xml:space="preserve">grants where UE </w:t>
      </w:r>
      <w:r w:rsidR="00E4265E">
        <w:t>plans to perform</w:t>
      </w:r>
      <w:r w:rsidR="00D62BB5">
        <w:t xml:space="preserve"> data </w:t>
      </w:r>
      <w:r w:rsidR="00E4265E">
        <w:t xml:space="preserve">transmission </w:t>
      </w:r>
      <w:r w:rsidR="00D62BB5">
        <w:t xml:space="preserve">(e.g. when middle </w:t>
      </w:r>
      <w:r w:rsidR="0021090B">
        <w:t xml:space="preserve">UL </w:t>
      </w:r>
      <w:r w:rsidR="00D62BB5">
        <w:t>grant schedules a retransmission for an empty HARQ process)</w:t>
      </w:r>
      <w:r w:rsidR="00582475">
        <w:t xml:space="preserve">. </w:t>
      </w:r>
      <w:r w:rsidR="0021090B">
        <w:t xml:space="preserve">Such a situation can happen </w:t>
      </w:r>
      <w:r w:rsidR="005F53FC">
        <w:t xml:space="preserve">frequently </w:t>
      </w:r>
      <w:r w:rsidR="0021090B">
        <w:t>when UL grant is used for CG retransmission</w:t>
      </w:r>
      <w:r w:rsidR="005F53FC">
        <w:t xml:space="preserve"> and the HARQ buffer is empty.</w:t>
      </w:r>
    </w:p>
    <w:p w14:paraId="1A2EBE3C" w14:textId="3196C163" w:rsidR="000E428A" w:rsidRDefault="00F36B2F" w:rsidP="00F36B2F">
      <w:r>
        <w:t>If UE performs an UL skip between two uplink transmissions, then UE would be required to again perform an LBT procedure, which may result in UE missing the subsequent UL grant</w:t>
      </w:r>
      <w:r w:rsidR="000E428A">
        <w:t>. Hence, UL skipping may defeat the motivation of introducing multi-TTI grant itself.</w:t>
      </w:r>
    </w:p>
    <w:p w14:paraId="3FDFDC16" w14:textId="2779EC65" w:rsidR="000E428A" w:rsidRPr="005E66CE" w:rsidRDefault="000E428A" w:rsidP="000E428A">
      <w:pPr>
        <w:pStyle w:val="Caption"/>
        <w:rPr>
          <w:i/>
        </w:rPr>
      </w:pPr>
      <w:bookmarkStart w:id="6" w:name="_Toc16261577"/>
      <w:r w:rsidRPr="005E66CE">
        <w:rPr>
          <w:i/>
        </w:rPr>
        <w:t xml:space="preserve">Observation </w:t>
      </w:r>
      <w:r w:rsidRPr="005E66CE">
        <w:rPr>
          <w:i/>
        </w:rPr>
        <w:fldChar w:fldCharType="begin"/>
      </w:r>
      <w:r w:rsidRPr="005E66CE">
        <w:rPr>
          <w:i/>
        </w:rPr>
        <w:instrText xml:space="preserve"> SEQ Observation \* ARABIC </w:instrText>
      </w:r>
      <w:r w:rsidRPr="005E66CE">
        <w:rPr>
          <w:i/>
        </w:rPr>
        <w:fldChar w:fldCharType="separate"/>
      </w:r>
      <w:r w:rsidR="00CC099D">
        <w:rPr>
          <w:i/>
          <w:noProof/>
        </w:rPr>
        <w:t>4</w:t>
      </w:r>
      <w:r w:rsidRPr="005E66CE">
        <w:rPr>
          <w:i/>
        </w:rPr>
        <w:fldChar w:fldCharType="end"/>
      </w:r>
      <w:r w:rsidRPr="005E66CE">
        <w:rPr>
          <w:i/>
        </w:rPr>
        <w:t>: UL skipping by UE within a multi-TTI grant can lead to UE performance deterioration by introducing transmission gap within a contiguous set of UL grants</w:t>
      </w:r>
      <w:bookmarkEnd w:id="6"/>
    </w:p>
    <w:p w14:paraId="07741E2A" w14:textId="3B5F20A9" w:rsidR="000E428A" w:rsidRDefault="000E428A" w:rsidP="000E428A">
      <w:r>
        <w:t xml:space="preserve">Hence, based on above mentioned points, we </w:t>
      </w:r>
      <w:r w:rsidR="00D62BB5">
        <w:t xml:space="preserve">may </w:t>
      </w:r>
      <w:r>
        <w:t>need a mechanism by which we continue to support UL skipping however, minimize the occurrence of transmission gaps within a multi-TTI grant. Such a mechanism can either be supported based on UE implementation (e.g. allow UE to decide on its own whether to perform UL skipping or not within a multi-TTI grant) or can be standardized by disabling skipping within multi-TTI grant.</w:t>
      </w:r>
    </w:p>
    <w:p w14:paraId="16F15533" w14:textId="520A7FA1" w:rsidR="002E707A" w:rsidRPr="00CC099D" w:rsidRDefault="000E428A" w:rsidP="002E707A">
      <w:pPr>
        <w:pStyle w:val="Caption"/>
      </w:pPr>
      <w:bookmarkStart w:id="7" w:name="_Toc16261579"/>
      <w:r>
        <w:t xml:space="preserve">Proposal </w:t>
      </w:r>
      <w:r>
        <w:fldChar w:fldCharType="begin"/>
      </w:r>
      <w:r>
        <w:instrText xml:space="preserve"> SEQ Proposal \* ARABIC </w:instrText>
      </w:r>
      <w:r>
        <w:fldChar w:fldCharType="separate"/>
      </w:r>
      <w:r w:rsidR="00CC099D">
        <w:rPr>
          <w:noProof/>
        </w:rPr>
        <w:t>2</w:t>
      </w:r>
      <w:r>
        <w:fldChar w:fldCharType="end"/>
      </w:r>
      <w:r>
        <w:t>: RAN2 is requested to discuss how to avoid transmission gaps within a multi-TTI grant due to UL skipping</w:t>
      </w:r>
      <w:bookmarkEnd w:id="7"/>
    </w:p>
    <w:p w14:paraId="32B1F483" w14:textId="77777777" w:rsidR="004668D0" w:rsidRDefault="004668D0" w:rsidP="004668D0">
      <w:pPr>
        <w:pStyle w:val="Heading1"/>
      </w:pPr>
      <w:r>
        <w:t>Conclusions</w:t>
      </w:r>
    </w:p>
    <w:p w14:paraId="6FFE1F93" w14:textId="4AE9CBF4" w:rsidR="004668D0" w:rsidRDefault="004668D0" w:rsidP="004668D0">
      <w:pPr>
        <w:rPr>
          <w:lang w:eastAsia="ko-KR"/>
        </w:rPr>
      </w:pPr>
      <w:r w:rsidRPr="006D0719">
        <w:rPr>
          <w:lang w:eastAsia="ko-KR"/>
        </w:rPr>
        <w:t xml:space="preserve">The proposals and observations made in this contribution are </w:t>
      </w:r>
      <w:r>
        <w:rPr>
          <w:lang w:eastAsia="ko-KR"/>
        </w:rPr>
        <w:t>listed below:</w:t>
      </w:r>
    </w:p>
    <w:p w14:paraId="75FDCE40" w14:textId="4C41C66F" w:rsidR="005E66CE" w:rsidRPr="00245B23" w:rsidRDefault="00245B23" w:rsidP="00245B23">
      <w:pPr>
        <w:ind w:left="1596" w:hanging="1596"/>
        <w:rPr>
          <w:b/>
          <w:lang w:eastAsia="ko-KR"/>
        </w:rPr>
      </w:pPr>
      <w:r w:rsidRPr="00245B23">
        <w:rPr>
          <w:b/>
          <w:lang w:eastAsia="ko-KR"/>
        </w:rPr>
        <w:t>Observation 1:</w:t>
      </w:r>
      <w:r w:rsidRPr="00245B23">
        <w:rPr>
          <w:b/>
          <w:lang w:eastAsia="ko-KR"/>
        </w:rPr>
        <w:tab/>
        <w:t>NR LCP procedure includes highest priority data within the first UL grant which arrives in time</w:t>
      </w:r>
    </w:p>
    <w:p w14:paraId="12668058" w14:textId="6CC76E1A" w:rsidR="00245B23" w:rsidRPr="00245B23" w:rsidRDefault="00245B23" w:rsidP="00245B23">
      <w:pPr>
        <w:ind w:left="1596" w:hanging="1596"/>
        <w:rPr>
          <w:b/>
          <w:lang w:eastAsia="ko-KR"/>
        </w:rPr>
      </w:pPr>
      <w:r w:rsidRPr="00245B23">
        <w:rPr>
          <w:b/>
          <w:lang w:eastAsia="ko-KR"/>
        </w:rPr>
        <w:t>Observation 2:</w:t>
      </w:r>
      <w:r w:rsidRPr="00245B23">
        <w:rPr>
          <w:b/>
          <w:lang w:eastAsia="ko-KR"/>
        </w:rPr>
        <w:tab/>
        <w:t>Higher probability of LBT failure within the first UL grant scheduled using a multi-TTI grant, results in delay in transmission of high priority data like URLLC</w:t>
      </w:r>
    </w:p>
    <w:p w14:paraId="39D7DF9F" w14:textId="46EC4652" w:rsidR="00245B23" w:rsidRPr="00245B23" w:rsidRDefault="00245B23" w:rsidP="00245B23">
      <w:pPr>
        <w:ind w:left="1596" w:hanging="1596"/>
        <w:rPr>
          <w:b/>
          <w:lang w:eastAsia="ko-KR"/>
        </w:rPr>
      </w:pPr>
      <w:r w:rsidRPr="00245B23">
        <w:rPr>
          <w:b/>
          <w:lang w:eastAsia="ko-KR"/>
        </w:rPr>
        <w:t xml:space="preserve">Observation 3: </w:t>
      </w:r>
      <w:r w:rsidRPr="00245B23">
        <w:rPr>
          <w:b/>
          <w:lang w:eastAsia="ko-KR"/>
        </w:rPr>
        <w:tab/>
        <w:t>UL skipping is a useful UE procedure for NR-U to reduce UE power consumption and unnecessary pollution in unlicensed channel</w:t>
      </w:r>
    </w:p>
    <w:p w14:paraId="7152814B" w14:textId="1DCA1B0C" w:rsidR="00245B23" w:rsidRPr="00245B23" w:rsidRDefault="00245B23" w:rsidP="00245B23">
      <w:pPr>
        <w:ind w:left="1596" w:hanging="1596"/>
        <w:rPr>
          <w:b/>
          <w:lang w:eastAsia="ko-KR"/>
        </w:rPr>
      </w:pPr>
      <w:r w:rsidRPr="00245B23">
        <w:rPr>
          <w:b/>
          <w:lang w:eastAsia="ko-KR"/>
        </w:rPr>
        <w:t xml:space="preserve">Observation 4: </w:t>
      </w:r>
      <w:r w:rsidRPr="00245B23">
        <w:rPr>
          <w:b/>
          <w:lang w:eastAsia="ko-KR"/>
        </w:rPr>
        <w:tab/>
        <w:t>UL skipping by UE within a multi-TTI grant can lead to UE performance deterioration by introducing transmission gap within a contiguous set of UL grants</w:t>
      </w:r>
    </w:p>
    <w:p w14:paraId="6D7C52F4" w14:textId="2F2D3CB7" w:rsidR="00245B23" w:rsidRPr="00245B23" w:rsidRDefault="00245B23" w:rsidP="00245B23">
      <w:pPr>
        <w:ind w:left="1596" w:hanging="1596"/>
        <w:rPr>
          <w:b/>
          <w:lang w:eastAsia="ko-KR"/>
        </w:rPr>
      </w:pPr>
      <w:r w:rsidRPr="00245B23">
        <w:rPr>
          <w:b/>
          <w:lang w:eastAsia="ko-KR"/>
        </w:rPr>
        <w:t xml:space="preserve">Proposal 1: </w:t>
      </w:r>
      <w:r w:rsidRPr="00245B23">
        <w:rPr>
          <w:b/>
          <w:lang w:eastAsia="ko-KR"/>
        </w:rPr>
        <w:tab/>
        <w:t>If UE receives a contiguous set of UL grants scheduled using a multi-grant, it is up to UE implementation in which order the UL grants are processed</w:t>
      </w:r>
    </w:p>
    <w:p w14:paraId="757F0A73" w14:textId="659A9D16" w:rsidR="00245B23" w:rsidRPr="00245B23" w:rsidRDefault="00245B23" w:rsidP="00245B23">
      <w:pPr>
        <w:ind w:left="1596" w:hanging="1596"/>
        <w:rPr>
          <w:b/>
          <w:lang w:eastAsia="ko-KR"/>
        </w:rPr>
      </w:pPr>
      <w:r w:rsidRPr="00245B23">
        <w:rPr>
          <w:b/>
          <w:lang w:eastAsia="ko-KR"/>
        </w:rPr>
        <w:t xml:space="preserve">Proposal 2: </w:t>
      </w:r>
      <w:r w:rsidRPr="00245B23">
        <w:rPr>
          <w:b/>
          <w:lang w:eastAsia="ko-KR"/>
        </w:rPr>
        <w:tab/>
        <w:t>RAN2 is requested to discuss how to avoid transmission gaps within a multi-TTI grant due to UL skipping</w:t>
      </w:r>
    </w:p>
    <w:p w14:paraId="0A78A667" w14:textId="77777777" w:rsidR="004668D0" w:rsidRDefault="004668D0" w:rsidP="004668D0">
      <w:pPr>
        <w:pStyle w:val="Heading1"/>
        <w:rPr>
          <w:lang w:eastAsia="ko-KR"/>
        </w:rPr>
      </w:pPr>
      <w:r>
        <w:rPr>
          <w:lang w:eastAsia="ko-KR"/>
        </w:rPr>
        <w:t>References</w:t>
      </w:r>
    </w:p>
    <w:p w14:paraId="51948280" w14:textId="35252B48" w:rsidR="004668D0" w:rsidRDefault="004668D0" w:rsidP="004668D0">
      <w:pPr>
        <w:rPr>
          <w:lang w:eastAsia="ko-KR"/>
        </w:rPr>
      </w:pPr>
      <w:bookmarkStart w:id="8" w:name="Ref1"/>
      <w:r>
        <w:rPr>
          <w:lang w:eastAsia="ko-KR"/>
        </w:rPr>
        <w:t>[1]</w:t>
      </w:r>
      <w:bookmarkEnd w:id="8"/>
      <w:r>
        <w:rPr>
          <w:lang w:eastAsia="ko-KR"/>
        </w:rPr>
        <w:t xml:space="preserve"> </w:t>
      </w:r>
      <w:r w:rsidRPr="006B4C9A">
        <w:rPr>
          <w:lang w:eastAsia="ko-KR"/>
        </w:rPr>
        <w:t>RP-182878</w:t>
      </w:r>
      <w:r>
        <w:rPr>
          <w:lang w:eastAsia="ko-KR"/>
        </w:rPr>
        <w:t>, “</w:t>
      </w:r>
      <w:r w:rsidRPr="006B4C9A">
        <w:rPr>
          <w:lang w:eastAsia="ko-KR"/>
        </w:rPr>
        <w:t>New WID on NR-based Access to Unlicensed Spectrum</w:t>
      </w:r>
      <w:r>
        <w:rPr>
          <w:lang w:eastAsia="ko-KR"/>
        </w:rPr>
        <w:t xml:space="preserve">”, </w:t>
      </w:r>
      <w:r w:rsidRPr="006B4C9A">
        <w:rPr>
          <w:lang w:eastAsia="ko-KR"/>
        </w:rPr>
        <w:t>Qualcomm Inc.</w:t>
      </w:r>
    </w:p>
    <w:p w14:paraId="6DFA2F10" w14:textId="62928617" w:rsidR="00DA64AB" w:rsidRDefault="00DA64AB" w:rsidP="004668D0">
      <w:pPr>
        <w:rPr>
          <w:lang w:eastAsia="ko-KR"/>
        </w:rPr>
      </w:pPr>
      <w:r>
        <w:rPr>
          <w:lang w:eastAsia="ko-KR"/>
        </w:rPr>
        <w:t xml:space="preserve">[2] </w:t>
      </w:r>
      <w:r w:rsidR="00C41C44" w:rsidRPr="00C41C44">
        <w:rPr>
          <w:lang w:eastAsia="ko-KR"/>
        </w:rPr>
        <w:t>R</w:t>
      </w:r>
      <w:r w:rsidR="00857EA5">
        <w:rPr>
          <w:lang w:eastAsia="ko-KR"/>
        </w:rPr>
        <w:t>1</w:t>
      </w:r>
      <w:r w:rsidR="00C41C44" w:rsidRPr="00C41C44">
        <w:rPr>
          <w:lang w:eastAsia="ko-KR"/>
        </w:rPr>
        <w:t>-190</w:t>
      </w:r>
      <w:r w:rsidR="00857EA5">
        <w:rPr>
          <w:lang w:eastAsia="ko-KR"/>
        </w:rPr>
        <w:t>x</w:t>
      </w:r>
      <w:r w:rsidR="00C41C44" w:rsidRPr="00C41C44">
        <w:rPr>
          <w:lang w:eastAsia="ko-KR"/>
        </w:rPr>
        <w:t>xxx, “</w:t>
      </w:r>
      <w:r w:rsidR="00857EA5" w:rsidRPr="00857EA5">
        <w:rPr>
          <w:lang w:eastAsia="ko-KR"/>
        </w:rPr>
        <w:t>Draft Report of 3GPP TSG RAN WG1 #97 v0.3.0</w:t>
      </w:r>
      <w:r w:rsidR="00AD5377" w:rsidRPr="00AD5377">
        <w:rPr>
          <w:lang w:eastAsia="ko-KR"/>
        </w:rPr>
        <w:t xml:space="preserve">, </w:t>
      </w:r>
      <w:r w:rsidR="00857EA5" w:rsidRPr="00857EA5">
        <w:rPr>
          <w:lang w:eastAsia="ko-KR"/>
        </w:rPr>
        <w:t>Reno, USA, 13th – 17th May 2019</w:t>
      </w:r>
      <w:r w:rsidR="00C41C44" w:rsidRPr="00C41C44">
        <w:rPr>
          <w:lang w:eastAsia="ko-KR"/>
        </w:rPr>
        <w:t>”, MCC</w:t>
      </w:r>
    </w:p>
    <w:p w14:paraId="1A7E2F6E" w14:textId="759BDBB1" w:rsidR="003E2453" w:rsidRPr="004668D0" w:rsidRDefault="003E2453" w:rsidP="004668D0"/>
    <w:sectPr w:rsidR="003E2453" w:rsidRPr="004668D0"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AC8F1" w14:textId="77777777" w:rsidR="00883A72" w:rsidRDefault="00883A72" w:rsidP="00F53A74">
      <w:r>
        <w:separator/>
      </w:r>
    </w:p>
    <w:p w14:paraId="077BA3E4" w14:textId="77777777" w:rsidR="00883A72" w:rsidRDefault="00883A72" w:rsidP="00F53A74"/>
  </w:endnote>
  <w:endnote w:type="continuationSeparator" w:id="0">
    <w:p w14:paraId="32AE57D5" w14:textId="77777777" w:rsidR="00883A72" w:rsidRDefault="00883A72" w:rsidP="00F53A74">
      <w:r>
        <w:continuationSeparator/>
      </w:r>
    </w:p>
    <w:p w14:paraId="656C44B8" w14:textId="77777777" w:rsidR="00883A72" w:rsidRDefault="00883A72" w:rsidP="00F53A74"/>
  </w:endnote>
  <w:endnote w:type="continuationNotice" w:id="1">
    <w:p w14:paraId="45CBA2F8" w14:textId="77777777" w:rsidR="00883A72" w:rsidRDefault="00883A72" w:rsidP="00F53A74"/>
    <w:p w14:paraId="3037E248" w14:textId="77777777" w:rsidR="00883A72" w:rsidRDefault="00883A72"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62CE7" w:rsidRDefault="00A62CE7"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62CE7" w:rsidRDefault="00A62CE7" w:rsidP="00F53A74">
    <w:pPr>
      <w:pStyle w:val="Footer"/>
    </w:pPr>
  </w:p>
  <w:p w14:paraId="164FD115" w14:textId="77777777" w:rsidR="00A62CE7" w:rsidRDefault="00A62CE7"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A62CE7" w:rsidRDefault="00A62CE7">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EEF05" w14:textId="77777777" w:rsidR="00883A72" w:rsidRDefault="00883A72" w:rsidP="00F53A74">
      <w:r>
        <w:separator/>
      </w:r>
    </w:p>
    <w:p w14:paraId="6F8476C5" w14:textId="77777777" w:rsidR="00883A72" w:rsidRDefault="00883A72" w:rsidP="00F53A74"/>
  </w:footnote>
  <w:footnote w:type="continuationSeparator" w:id="0">
    <w:p w14:paraId="297FBC19" w14:textId="77777777" w:rsidR="00883A72" w:rsidRDefault="00883A72" w:rsidP="00F53A74">
      <w:r>
        <w:continuationSeparator/>
      </w:r>
    </w:p>
    <w:p w14:paraId="245FC621" w14:textId="77777777" w:rsidR="00883A72" w:rsidRDefault="00883A72" w:rsidP="00F53A74"/>
  </w:footnote>
  <w:footnote w:type="continuationNotice" w:id="1">
    <w:p w14:paraId="0E29851D" w14:textId="77777777" w:rsidR="00883A72" w:rsidRDefault="00883A72" w:rsidP="00F53A74"/>
    <w:p w14:paraId="69E450DF" w14:textId="77777777" w:rsidR="00883A72" w:rsidRDefault="00883A72"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A0A93"/>
    <w:multiLevelType w:val="hybridMultilevel"/>
    <w:tmpl w:val="B2F4F0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6766"/>
    <w:multiLevelType w:val="hybridMultilevel"/>
    <w:tmpl w:val="9B6C1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5151"/>
    <w:multiLevelType w:val="multilevel"/>
    <w:tmpl w:val="AADC26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EA2672"/>
    <w:multiLevelType w:val="hybridMultilevel"/>
    <w:tmpl w:val="4B00D3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27107F5"/>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4F00B7"/>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E3A1AC3"/>
    <w:multiLevelType w:val="hybridMultilevel"/>
    <w:tmpl w:val="F16C4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E521B2"/>
    <w:multiLevelType w:val="hybridMultilevel"/>
    <w:tmpl w:val="23A87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C87DF4"/>
    <w:multiLevelType w:val="hybridMultilevel"/>
    <w:tmpl w:val="BCACAD34"/>
    <w:lvl w:ilvl="0" w:tplc="5A4A642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FC7ED5"/>
    <w:multiLevelType w:val="hybridMultilevel"/>
    <w:tmpl w:val="E8220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9661D3"/>
    <w:multiLevelType w:val="hybridMultilevel"/>
    <w:tmpl w:val="09C402BE"/>
    <w:lvl w:ilvl="0" w:tplc="04090001">
      <w:start w:val="1"/>
      <w:numFmt w:val="bullet"/>
      <w:lvlText w:val=""/>
      <w:lvlJc w:val="left"/>
      <w:pPr>
        <w:ind w:left="1440" w:hanging="360"/>
      </w:pPr>
      <w:rPr>
        <w:rFonts w:ascii="Symbol" w:hAnsi="Symbol" w:hint="default"/>
      </w:rPr>
    </w:lvl>
    <w:lvl w:ilvl="1" w:tplc="B10C86A0">
      <w:start w:val="1"/>
      <w:numFmt w:val="bullet"/>
      <w:lvlText w:val="-"/>
      <w:lvlJc w:val="left"/>
      <w:pPr>
        <w:ind w:left="630" w:hanging="360"/>
      </w:pPr>
      <w:rPr>
        <w:rFonts w:ascii="Times New Roman" w:hAnsi="Times New Roman" w:cs="Times New Roman"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9BC21240"/>
    <w:lvl w:ilvl="0" w:tplc="0409000F">
      <w:start w:val="1"/>
      <w:numFmt w:val="bullet"/>
      <w:pStyle w:val="Agreement"/>
      <w:lvlText w:val=""/>
      <w:lvlJc w:val="left"/>
      <w:pPr>
        <w:tabs>
          <w:tab w:val="num" w:pos="450"/>
        </w:tabs>
        <w:ind w:left="450" w:hanging="360"/>
      </w:pPr>
      <w:rPr>
        <w:rFonts w:ascii="Symbol" w:hAnsi="Symbol" w:hint="default"/>
        <w:b/>
        <w:i w:val="0"/>
        <w:color w:val="auto"/>
        <w:sz w:val="22"/>
      </w:rPr>
    </w:lvl>
    <w:lvl w:ilvl="1" w:tplc="D602B2F4">
      <w:start w:val="1"/>
      <w:numFmt w:val="bullet"/>
      <w:lvlText w:val="o"/>
      <w:lvlJc w:val="left"/>
      <w:pPr>
        <w:tabs>
          <w:tab w:val="num" w:pos="271"/>
        </w:tabs>
        <w:ind w:left="271" w:hanging="360"/>
      </w:pPr>
      <w:rPr>
        <w:rFonts w:ascii="Courier New" w:hAnsi="Courier New" w:cs="Courier New" w:hint="default"/>
      </w:rPr>
    </w:lvl>
    <w:lvl w:ilvl="2" w:tplc="0409001B">
      <w:start w:val="1"/>
      <w:numFmt w:val="bullet"/>
      <w:lvlText w:val=""/>
      <w:lvlJc w:val="left"/>
      <w:pPr>
        <w:tabs>
          <w:tab w:val="num" w:pos="991"/>
        </w:tabs>
        <w:ind w:left="991" w:hanging="360"/>
      </w:pPr>
      <w:rPr>
        <w:rFonts w:ascii="Wingdings" w:hAnsi="Wingdings" w:hint="default"/>
      </w:rPr>
    </w:lvl>
    <w:lvl w:ilvl="3" w:tplc="0409000F" w:tentative="1">
      <w:start w:val="1"/>
      <w:numFmt w:val="bullet"/>
      <w:lvlText w:val=""/>
      <w:lvlJc w:val="left"/>
      <w:pPr>
        <w:tabs>
          <w:tab w:val="num" w:pos="1711"/>
        </w:tabs>
        <w:ind w:left="1711" w:hanging="360"/>
      </w:pPr>
      <w:rPr>
        <w:rFonts w:ascii="Symbol" w:hAnsi="Symbol" w:hint="default"/>
      </w:rPr>
    </w:lvl>
    <w:lvl w:ilvl="4" w:tplc="04090019" w:tentative="1">
      <w:start w:val="1"/>
      <w:numFmt w:val="bullet"/>
      <w:lvlText w:val="o"/>
      <w:lvlJc w:val="left"/>
      <w:pPr>
        <w:tabs>
          <w:tab w:val="num" w:pos="2431"/>
        </w:tabs>
        <w:ind w:left="2431" w:hanging="360"/>
      </w:pPr>
      <w:rPr>
        <w:rFonts w:ascii="Courier New" w:hAnsi="Courier New" w:cs="Courier New" w:hint="default"/>
      </w:rPr>
    </w:lvl>
    <w:lvl w:ilvl="5" w:tplc="0409001B" w:tentative="1">
      <w:start w:val="1"/>
      <w:numFmt w:val="bullet"/>
      <w:lvlText w:val=""/>
      <w:lvlJc w:val="left"/>
      <w:pPr>
        <w:tabs>
          <w:tab w:val="num" w:pos="3151"/>
        </w:tabs>
        <w:ind w:left="3151" w:hanging="360"/>
      </w:pPr>
      <w:rPr>
        <w:rFonts w:ascii="Wingdings" w:hAnsi="Wingdings" w:hint="default"/>
      </w:rPr>
    </w:lvl>
    <w:lvl w:ilvl="6" w:tplc="0409000F" w:tentative="1">
      <w:start w:val="1"/>
      <w:numFmt w:val="bullet"/>
      <w:lvlText w:val=""/>
      <w:lvlJc w:val="left"/>
      <w:pPr>
        <w:tabs>
          <w:tab w:val="num" w:pos="3871"/>
        </w:tabs>
        <w:ind w:left="3871" w:hanging="360"/>
      </w:pPr>
      <w:rPr>
        <w:rFonts w:ascii="Symbol" w:hAnsi="Symbol" w:hint="default"/>
      </w:rPr>
    </w:lvl>
    <w:lvl w:ilvl="7" w:tplc="04090019" w:tentative="1">
      <w:start w:val="1"/>
      <w:numFmt w:val="bullet"/>
      <w:lvlText w:val="o"/>
      <w:lvlJc w:val="left"/>
      <w:pPr>
        <w:tabs>
          <w:tab w:val="num" w:pos="4591"/>
        </w:tabs>
        <w:ind w:left="4591" w:hanging="360"/>
      </w:pPr>
      <w:rPr>
        <w:rFonts w:ascii="Courier New" w:hAnsi="Courier New" w:cs="Courier New" w:hint="default"/>
      </w:rPr>
    </w:lvl>
    <w:lvl w:ilvl="8" w:tplc="0409001B" w:tentative="1">
      <w:start w:val="1"/>
      <w:numFmt w:val="bullet"/>
      <w:lvlText w:val=""/>
      <w:lvlJc w:val="left"/>
      <w:pPr>
        <w:tabs>
          <w:tab w:val="num" w:pos="5311"/>
        </w:tabs>
        <w:ind w:left="5311" w:hanging="360"/>
      </w:pPr>
      <w:rPr>
        <w:rFonts w:ascii="Wingdings" w:hAnsi="Wingdings" w:hint="default"/>
      </w:rPr>
    </w:lvl>
  </w:abstractNum>
  <w:abstractNum w:abstractNumId="29"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D42D0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465A40"/>
    <w:multiLevelType w:val="hybridMultilevel"/>
    <w:tmpl w:val="3870ABD0"/>
    <w:lvl w:ilvl="0" w:tplc="A4EC8C78">
      <w:start w:val="1"/>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526F8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BD1FCD"/>
    <w:multiLevelType w:val="hybridMultilevel"/>
    <w:tmpl w:val="41945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36"/>
  </w:num>
  <w:num w:numId="3">
    <w:abstractNumId w:val="38"/>
  </w:num>
  <w:num w:numId="4">
    <w:abstractNumId w:val="20"/>
  </w:num>
  <w:num w:numId="5">
    <w:abstractNumId w:val="18"/>
  </w:num>
  <w:num w:numId="6">
    <w:abstractNumId w:val="22"/>
  </w:num>
  <w:num w:numId="7">
    <w:abstractNumId w:val="13"/>
  </w:num>
  <w:num w:numId="8">
    <w:abstractNumId w:val="16"/>
  </w:num>
  <w:num w:numId="9">
    <w:abstractNumId w:val="24"/>
  </w:num>
  <w:num w:numId="10">
    <w:abstractNumId w:val="15"/>
  </w:num>
  <w:num w:numId="11">
    <w:abstractNumId w:val="1"/>
  </w:num>
  <w:num w:numId="12">
    <w:abstractNumId w:val="3"/>
  </w:num>
  <w:num w:numId="13">
    <w:abstractNumId w:val="31"/>
  </w:num>
  <w:num w:numId="14">
    <w:abstractNumId w:val="27"/>
  </w:num>
  <w:num w:numId="15">
    <w:abstractNumId w:val="35"/>
  </w:num>
  <w:num w:numId="16">
    <w:abstractNumId w:val="32"/>
  </w:num>
  <w:num w:numId="17">
    <w:abstractNumId w:val="21"/>
  </w:num>
  <w:num w:numId="18">
    <w:abstractNumId w:val="12"/>
  </w:num>
  <w:num w:numId="19">
    <w:abstractNumId w:val="23"/>
  </w:num>
  <w:num w:numId="20">
    <w:abstractNumId w:val="25"/>
  </w:num>
  <w:num w:numId="21">
    <w:abstractNumId w:val="7"/>
  </w:num>
  <w:num w:numId="22">
    <w:abstractNumId w:val="26"/>
  </w:num>
  <w:num w:numId="23">
    <w:abstractNumId w:val="34"/>
  </w:num>
  <w:num w:numId="24">
    <w:abstractNumId w:val="1"/>
  </w:num>
  <w:num w:numId="25">
    <w:abstractNumId w:val="5"/>
  </w:num>
  <w:num w:numId="26">
    <w:abstractNumId w:val="30"/>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3"/>
  </w:num>
  <w:num w:numId="31">
    <w:abstractNumId w:val="4"/>
  </w:num>
  <w:num w:numId="32">
    <w:abstractNumId w:val="11"/>
  </w:num>
  <w:num w:numId="33">
    <w:abstractNumId w:val="6"/>
  </w:num>
  <w:num w:numId="34">
    <w:abstractNumId w:val="8"/>
  </w:num>
  <w:num w:numId="35">
    <w:abstractNumId w:val="17"/>
  </w:num>
  <w:num w:numId="36">
    <w:abstractNumId w:val="29"/>
  </w:num>
  <w:num w:numId="37">
    <w:abstractNumId w:val="28"/>
  </w:num>
  <w:num w:numId="38">
    <w:abstractNumId w:val="0"/>
  </w:num>
  <w:num w:numId="39">
    <w:abstractNumId w:val="37"/>
  </w:num>
  <w:num w:numId="40">
    <w:abstractNumId w:val="19"/>
  </w:num>
  <w:num w:numId="41">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214"/>
    <w:rsid w:val="000169CE"/>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5CC"/>
    <w:rsid w:val="00021735"/>
    <w:rsid w:val="00021E78"/>
    <w:rsid w:val="0002202D"/>
    <w:rsid w:val="00022098"/>
    <w:rsid w:val="0002212B"/>
    <w:rsid w:val="00022517"/>
    <w:rsid w:val="0002256B"/>
    <w:rsid w:val="00022869"/>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10"/>
    <w:rsid w:val="000279D5"/>
    <w:rsid w:val="00027C38"/>
    <w:rsid w:val="00027D3E"/>
    <w:rsid w:val="00027E9E"/>
    <w:rsid w:val="00027EBD"/>
    <w:rsid w:val="0003055F"/>
    <w:rsid w:val="00030C20"/>
    <w:rsid w:val="00030CB5"/>
    <w:rsid w:val="000310BE"/>
    <w:rsid w:val="000311EE"/>
    <w:rsid w:val="00031216"/>
    <w:rsid w:val="00031578"/>
    <w:rsid w:val="00031619"/>
    <w:rsid w:val="00031CBE"/>
    <w:rsid w:val="00031D12"/>
    <w:rsid w:val="00031E8E"/>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6ADB"/>
    <w:rsid w:val="00036C3A"/>
    <w:rsid w:val="00037372"/>
    <w:rsid w:val="00037555"/>
    <w:rsid w:val="000379D0"/>
    <w:rsid w:val="00037C95"/>
    <w:rsid w:val="0004017E"/>
    <w:rsid w:val="000401DC"/>
    <w:rsid w:val="00040332"/>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50D9"/>
    <w:rsid w:val="000458AA"/>
    <w:rsid w:val="00046061"/>
    <w:rsid w:val="000461D0"/>
    <w:rsid w:val="0004659D"/>
    <w:rsid w:val="00046C16"/>
    <w:rsid w:val="000474A9"/>
    <w:rsid w:val="00050112"/>
    <w:rsid w:val="0005019E"/>
    <w:rsid w:val="00050380"/>
    <w:rsid w:val="00050419"/>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10"/>
    <w:rsid w:val="0007183A"/>
    <w:rsid w:val="00071C27"/>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7A"/>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60"/>
    <w:rsid w:val="000B27AA"/>
    <w:rsid w:val="000B2B0E"/>
    <w:rsid w:val="000B2B69"/>
    <w:rsid w:val="000B2F76"/>
    <w:rsid w:val="000B2F82"/>
    <w:rsid w:val="000B3798"/>
    <w:rsid w:val="000B388A"/>
    <w:rsid w:val="000B399A"/>
    <w:rsid w:val="000B3A4A"/>
    <w:rsid w:val="000B3B21"/>
    <w:rsid w:val="000B3B9C"/>
    <w:rsid w:val="000B3FBA"/>
    <w:rsid w:val="000B436B"/>
    <w:rsid w:val="000B4437"/>
    <w:rsid w:val="000B4647"/>
    <w:rsid w:val="000B46E8"/>
    <w:rsid w:val="000B476E"/>
    <w:rsid w:val="000B490D"/>
    <w:rsid w:val="000B504F"/>
    <w:rsid w:val="000B56D5"/>
    <w:rsid w:val="000B57E7"/>
    <w:rsid w:val="000B57E9"/>
    <w:rsid w:val="000B598A"/>
    <w:rsid w:val="000B5C84"/>
    <w:rsid w:val="000B5E17"/>
    <w:rsid w:val="000B5E5A"/>
    <w:rsid w:val="000B6ABB"/>
    <w:rsid w:val="000B6E52"/>
    <w:rsid w:val="000B6E85"/>
    <w:rsid w:val="000B6FD7"/>
    <w:rsid w:val="000B7405"/>
    <w:rsid w:val="000B759D"/>
    <w:rsid w:val="000B7DE7"/>
    <w:rsid w:val="000B7E66"/>
    <w:rsid w:val="000B7EFD"/>
    <w:rsid w:val="000C03DC"/>
    <w:rsid w:val="000C0751"/>
    <w:rsid w:val="000C0BCF"/>
    <w:rsid w:val="000C0DCB"/>
    <w:rsid w:val="000C0F30"/>
    <w:rsid w:val="000C1030"/>
    <w:rsid w:val="000C1138"/>
    <w:rsid w:val="000C1549"/>
    <w:rsid w:val="000C194B"/>
    <w:rsid w:val="000C1E30"/>
    <w:rsid w:val="000C1E3F"/>
    <w:rsid w:val="000C20E1"/>
    <w:rsid w:val="000C279E"/>
    <w:rsid w:val="000C2BA0"/>
    <w:rsid w:val="000C2E60"/>
    <w:rsid w:val="000C315E"/>
    <w:rsid w:val="000C37FB"/>
    <w:rsid w:val="000C3F0F"/>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137"/>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28A"/>
    <w:rsid w:val="000E4FA9"/>
    <w:rsid w:val="000E5661"/>
    <w:rsid w:val="000E5670"/>
    <w:rsid w:val="000E5B14"/>
    <w:rsid w:val="000E5B44"/>
    <w:rsid w:val="000E5E59"/>
    <w:rsid w:val="000E5E89"/>
    <w:rsid w:val="000E63DD"/>
    <w:rsid w:val="000E65A2"/>
    <w:rsid w:val="000E6779"/>
    <w:rsid w:val="000E6B37"/>
    <w:rsid w:val="000E6C94"/>
    <w:rsid w:val="000E71A7"/>
    <w:rsid w:val="000E79FE"/>
    <w:rsid w:val="000E7F0B"/>
    <w:rsid w:val="000F05BF"/>
    <w:rsid w:val="000F101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16F9"/>
    <w:rsid w:val="0011172F"/>
    <w:rsid w:val="00111873"/>
    <w:rsid w:val="00111B9A"/>
    <w:rsid w:val="00111DBD"/>
    <w:rsid w:val="00112086"/>
    <w:rsid w:val="0011250D"/>
    <w:rsid w:val="0011283D"/>
    <w:rsid w:val="00112927"/>
    <w:rsid w:val="00112A9C"/>
    <w:rsid w:val="00112C6F"/>
    <w:rsid w:val="00112F01"/>
    <w:rsid w:val="00113492"/>
    <w:rsid w:val="0011359D"/>
    <w:rsid w:val="001137C9"/>
    <w:rsid w:val="00113BC7"/>
    <w:rsid w:val="00113CA1"/>
    <w:rsid w:val="00113D06"/>
    <w:rsid w:val="00113D77"/>
    <w:rsid w:val="00113FB8"/>
    <w:rsid w:val="00114114"/>
    <w:rsid w:val="001141D7"/>
    <w:rsid w:val="00114454"/>
    <w:rsid w:val="00114C2E"/>
    <w:rsid w:val="00114D8F"/>
    <w:rsid w:val="00115884"/>
    <w:rsid w:val="0011590B"/>
    <w:rsid w:val="00115BCD"/>
    <w:rsid w:val="00115FF9"/>
    <w:rsid w:val="00116327"/>
    <w:rsid w:val="001167A0"/>
    <w:rsid w:val="00116803"/>
    <w:rsid w:val="00116B6A"/>
    <w:rsid w:val="00116D00"/>
    <w:rsid w:val="00116F93"/>
    <w:rsid w:val="00117198"/>
    <w:rsid w:val="001172B6"/>
    <w:rsid w:val="00117801"/>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70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2C0"/>
    <w:rsid w:val="00147438"/>
    <w:rsid w:val="0014750D"/>
    <w:rsid w:val="00147527"/>
    <w:rsid w:val="0014757B"/>
    <w:rsid w:val="0014775B"/>
    <w:rsid w:val="001477F1"/>
    <w:rsid w:val="001479B8"/>
    <w:rsid w:val="00147A6E"/>
    <w:rsid w:val="00147D5F"/>
    <w:rsid w:val="00147F0C"/>
    <w:rsid w:val="001501F6"/>
    <w:rsid w:val="00150677"/>
    <w:rsid w:val="0015088F"/>
    <w:rsid w:val="001512FC"/>
    <w:rsid w:val="00151E7E"/>
    <w:rsid w:val="00152001"/>
    <w:rsid w:val="001520B8"/>
    <w:rsid w:val="0015219D"/>
    <w:rsid w:val="00152427"/>
    <w:rsid w:val="0015281E"/>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5F4"/>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470"/>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963"/>
    <w:rsid w:val="001A6BFE"/>
    <w:rsid w:val="001A7009"/>
    <w:rsid w:val="001A7168"/>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EBF"/>
    <w:rsid w:val="001B60E1"/>
    <w:rsid w:val="001B63E8"/>
    <w:rsid w:val="001B6A49"/>
    <w:rsid w:val="001B6D08"/>
    <w:rsid w:val="001B7025"/>
    <w:rsid w:val="001B70F7"/>
    <w:rsid w:val="001B74C3"/>
    <w:rsid w:val="001B7845"/>
    <w:rsid w:val="001C0173"/>
    <w:rsid w:val="001C0584"/>
    <w:rsid w:val="001C091A"/>
    <w:rsid w:val="001C0B46"/>
    <w:rsid w:val="001C0BF4"/>
    <w:rsid w:val="001C0EE1"/>
    <w:rsid w:val="001C0F8A"/>
    <w:rsid w:val="001C1295"/>
    <w:rsid w:val="001C14DC"/>
    <w:rsid w:val="001C1789"/>
    <w:rsid w:val="001C1BDC"/>
    <w:rsid w:val="001C1E26"/>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4F4A"/>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0DB"/>
    <w:rsid w:val="001F5289"/>
    <w:rsid w:val="001F549F"/>
    <w:rsid w:val="001F55B5"/>
    <w:rsid w:val="001F5A1C"/>
    <w:rsid w:val="001F5AC1"/>
    <w:rsid w:val="001F5B9E"/>
    <w:rsid w:val="001F6092"/>
    <w:rsid w:val="001F6441"/>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EDF"/>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07A23"/>
    <w:rsid w:val="002100F5"/>
    <w:rsid w:val="0021090B"/>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A84"/>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030"/>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2FF"/>
    <w:rsid w:val="0024331B"/>
    <w:rsid w:val="00243699"/>
    <w:rsid w:val="002438E4"/>
    <w:rsid w:val="00243A57"/>
    <w:rsid w:val="00243CDC"/>
    <w:rsid w:val="00243CE1"/>
    <w:rsid w:val="00244AD8"/>
    <w:rsid w:val="00245B23"/>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711"/>
    <w:rsid w:val="0025180B"/>
    <w:rsid w:val="00251914"/>
    <w:rsid w:val="00251944"/>
    <w:rsid w:val="00251E7B"/>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D2"/>
    <w:rsid w:val="00255B01"/>
    <w:rsid w:val="00255F1E"/>
    <w:rsid w:val="0025653D"/>
    <w:rsid w:val="00256CEE"/>
    <w:rsid w:val="00257437"/>
    <w:rsid w:val="0025755D"/>
    <w:rsid w:val="0026063F"/>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6C9"/>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5FD"/>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8F"/>
    <w:rsid w:val="002748A3"/>
    <w:rsid w:val="002749B5"/>
    <w:rsid w:val="00274F06"/>
    <w:rsid w:val="0027591B"/>
    <w:rsid w:val="00275A2A"/>
    <w:rsid w:val="00275C74"/>
    <w:rsid w:val="00275C9C"/>
    <w:rsid w:val="002760AF"/>
    <w:rsid w:val="0027625B"/>
    <w:rsid w:val="00276763"/>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1AE7"/>
    <w:rsid w:val="002828AB"/>
    <w:rsid w:val="002829C6"/>
    <w:rsid w:val="0028321B"/>
    <w:rsid w:val="002832B4"/>
    <w:rsid w:val="00283D94"/>
    <w:rsid w:val="00284289"/>
    <w:rsid w:val="002844D9"/>
    <w:rsid w:val="00284575"/>
    <w:rsid w:val="00284672"/>
    <w:rsid w:val="002849D4"/>
    <w:rsid w:val="00284EAA"/>
    <w:rsid w:val="0028532A"/>
    <w:rsid w:val="002853B6"/>
    <w:rsid w:val="002855A9"/>
    <w:rsid w:val="00285603"/>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66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868"/>
    <w:rsid w:val="0029596A"/>
    <w:rsid w:val="00296018"/>
    <w:rsid w:val="00296075"/>
    <w:rsid w:val="00296138"/>
    <w:rsid w:val="00296591"/>
    <w:rsid w:val="00296A2A"/>
    <w:rsid w:val="00296B6E"/>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694D"/>
    <w:rsid w:val="002A705B"/>
    <w:rsid w:val="002A73C6"/>
    <w:rsid w:val="002A73FE"/>
    <w:rsid w:val="002A7EFA"/>
    <w:rsid w:val="002A7F4E"/>
    <w:rsid w:val="002B07DC"/>
    <w:rsid w:val="002B0B38"/>
    <w:rsid w:val="002B0E99"/>
    <w:rsid w:val="002B0FB0"/>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040"/>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3E9B"/>
    <w:rsid w:val="002D4162"/>
    <w:rsid w:val="002D477B"/>
    <w:rsid w:val="002D4C46"/>
    <w:rsid w:val="002D4CA6"/>
    <w:rsid w:val="002D50A7"/>
    <w:rsid w:val="002D525F"/>
    <w:rsid w:val="002D5B2B"/>
    <w:rsid w:val="002D5B58"/>
    <w:rsid w:val="002D5BE7"/>
    <w:rsid w:val="002D60AD"/>
    <w:rsid w:val="002D61B0"/>
    <w:rsid w:val="002D61F8"/>
    <w:rsid w:val="002D667F"/>
    <w:rsid w:val="002D68C7"/>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AEF"/>
    <w:rsid w:val="002E3DA8"/>
    <w:rsid w:val="002E3F8B"/>
    <w:rsid w:val="002E48A6"/>
    <w:rsid w:val="002E4D45"/>
    <w:rsid w:val="002E527E"/>
    <w:rsid w:val="002E5464"/>
    <w:rsid w:val="002E5A56"/>
    <w:rsid w:val="002E5B24"/>
    <w:rsid w:val="002E658A"/>
    <w:rsid w:val="002E6A01"/>
    <w:rsid w:val="002E6D8B"/>
    <w:rsid w:val="002E6DBA"/>
    <w:rsid w:val="002E707A"/>
    <w:rsid w:val="002E716C"/>
    <w:rsid w:val="002E74BA"/>
    <w:rsid w:val="002E79DA"/>
    <w:rsid w:val="002E7DAB"/>
    <w:rsid w:val="002F0093"/>
    <w:rsid w:val="002F00B8"/>
    <w:rsid w:val="002F0732"/>
    <w:rsid w:val="002F0D70"/>
    <w:rsid w:val="002F0FEC"/>
    <w:rsid w:val="002F16A6"/>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2DB"/>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04"/>
    <w:rsid w:val="00312819"/>
    <w:rsid w:val="003129E1"/>
    <w:rsid w:val="003129F0"/>
    <w:rsid w:val="00312C5C"/>
    <w:rsid w:val="00312E03"/>
    <w:rsid w:val="00312E77"/>
    <w:rsid w:val="0031310A"/>
    <w:rsid w:val="003132BA"/>
    <w:rsid w:val="003139AE"/>
    <w:rsid w:val="003139F2"/>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3D1"/>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65E"/>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DB"/>
    <w:rsid w:val="003272F2"/>
    <w:rsid w:val="00327B9B"/>
    <w:rsid w:val="00327D5A"/>
    <w:rsid w:val="00327E0F"/>
    <w:rsid w:val="003301C0"/>
    <w:rsid w:val="00330330"/>
    <w:rsid w:val="00331520"/>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0CA"/>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5D2"/>
    <w:rsid w:val="00365F58"/>
    <w:rsid w:val="0036692D"/>
    <w:rsid w:val="00366A96"/>
    <w:rsid w:val="00366F4E"/>
    <w:rsid w:val="003677D6"/>
    <w:rsid w:val="003677E2"/>
    <w:rsid w:val="00367A57"/>
    <w:rsid w:val="00370134"/>
    <w:rsid w:val="0037041E"/>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A45"/>
    <w:rsid w:val="00382E4B"/>
    <w:rsid w:val="00382E68"/>
    <w:rsid w:val="00383C15"/>
    <w:rsid w:val="00383DDF"/>
    <w:rsid w:val="00383FC8"/>
    <w:rsid w:val="00384556"/>
    <w:rsid w:val="00384C77"/>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332"/>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8"/>
    <w:rsid w:val="003A404A"/>
    <w:rsid w:val="003A45E9"/>
    <w:rsid w:val="003A4612"/>
    <w:rsid w:val="003A48C7"/>
    <w:rsid w:val="003A49D3"/>
    <w:rsid w:val="003A4B1A"/>
    <w:rsid w:val="003A4CC4"/>
    <w:rsid w:val="003A5981"/>
    <w:rsid w:val="003A5B5C"/>
    <w:rsid w:val="003A5EC8"/>
    <w:rsid w:val="003A67FF"/>
    <w:rsid w:val="003A6847"/>
    <w:rsid w:val="003A6B5B"/>
    <w:rsid w:val="003A6E1F"/>
    <w:rsid w:val="003A6FBC"/>
    <w:rsid w:val="003A705C"/>
    <w:rsid w:val="003A70A5"/>
    <w:rsid w:val="003A7230"/>
    <w:rsid w:val="003A7D07"/>
    <w:rsid w:val="003B0691"/>
    <w:rsid w:val="003B0759"/>
    <w:rsid w:val="003B09FC"/>
    <w:rsid w:val="003B0AA5"/>
    <w:rsid w:val="003B0B6D"/>
    <w:rsid w:val="003B1095"/>
    <w:rsid w:val="003B10B1"/>
    <w:rsid w:val="003B12E9"/>
    <w:rsid w:val="003B12F6"/>
    <w:rsid w:val="003B133D"/>
    <w:rsid w:val="003B1A01"/>
    <w:rsid w:val="003B2029"/>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E7F7A"/>
    <w:rsid w:val="003F051B"/>
    <w:rsid w:val="003F0651"/>
    <w:rsid w:val="003F08F9"/>
    <w:rsid w:val="003F0907"/>
    <w:rsid w:val="003F0DCB"/>
    <w:rsid w:val="003F0DDF"/>
    <w:rsid w:val="003F0EEB"/>
    <w:rsid w:val="003F0FAF"/>
    <w:rsid w:val="003F1162"/>
    <w:rsid w:val="003F116C"/>
    <w:rsid w:val="003F1852"/>
    <w:rsid w:val="003F19AE"/>
    <w:rsid w:val="003F294A"/>
    <w:rsid w:val="003F2A87"/>
    <w:rsid w:val="003F2BCD"/>
    <w:rsid w:val="003F327A"/>
    <w:rsid w:val="003F329D"/>
    <w:rsid w:val="003F359C"/>
    <w:rsid w:val="003F3673"/>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3B7C"/>
    <w:rsid w:val="00433D4B"/>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FB"/>
    <w:rsid w:val="00450037"/>
    <w:rsid w:val="004500DC"/>
    <w:rsid w:val="00450434"/>
    <w:rsid w:val="004507CB"/>
    <w:rsid w:val="00450F93"/>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21"/>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47D"/>
    <w:rsid w:val="004609B4"/>
    <w:rsid w:val="00460AFC"/>
    <w:rsid w:val="00460D8F"/>
    <w:rsid w:val="0046121A"/>
    <w:rsid w:val="00461513"/>
    <w:rsid w:val="00461CBA"/>
    <w:rsid w:val="00461D8A"/>
    <w:rsid w:val="00462061"/>
    <w:rsid w:val="004620A8"/>
    <w:rsid w:val="00462319"/>
    <w:rsid w:val="00462BC1"/>
    <w:rsid w:val="0046364B"/>
    <w:rsid w:val="0046380C"/>
    <w:rsid w:val="00463ACE"/>
    <w:rsid w:val="00463D1B"/>
    <w:rsid w:val="00463DC7"/>
    <w:rsid w:val="00464483"/>
    <w:rsid w:val="004644A4"/>
    <w:rsid w:val="00464563"/>
    <w:rsid w:val="0046491E"/>
    <w:rsid w:val="00464A8F"/>
    <w:rsid w:val="00465053"/>
    <w:rsid w:val="004653EE"/>
    <w:rsid w:val="0046596E"/>
    <w:rsid w:val="00465DF8"/>
    <w:rsid w:val="00465E2F"/>
    <w:rsid w:val="0046641D"/>
    <w:rsid w:val="00466478"/>
    <w:rsid w:val="00466839"/>
    <w:rsid w:val="004668D0"/>
    <w:rsid w:val="00466AB5"/>
    <w:rsid w:val="00466BAF"/>
    <w:rsid w:val="00466E0F"/>
    <w:rsid w:val="00466F8F"/>
    <w:rsid w:val="00466FDE"/>
    <w:rsid w:val="00467433"/>
    <w:rsid w:val="00467AE5"/>
    <w:rsid w:val="00467F58"/>
    <w:rsid w:val="004701B6"/>
    <w:rsid w:val="0047052B"/>
    <w:rsid w:val="004707EB"/>
    <w:rsid w:val="00470ACA"/>
    <w:rsid w:val="00470B24"/>
    <w:rsid w:val="00470D90"/>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30F"/>
    <w:rsid w:val="00475445"/>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122"/>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820"/>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5EF"/>
    <w:rsid w:val="004B1AD8"/>
    <w:rsid w:val="004B2178"/>
    <w:rsid w:val="004B2827"/>
    <w:rsid w:val="004B2A74"/>
    <w:rsid w:val="004B2C4A"/>
    <w:rsid w:val="004B31F3"/>
    <w:rsid w:val="004B337B"/>
    <w:rsid w:val="004B354F"/>
    <w:rsid w:val="004B3557"/>
    <w:rsid w:val="004B37A7"/>
    <w:rsid w:val="004B3B5B"/>
    <w:rsid w:val="004B416F"/>
    <w:rsid w:val="004B43A2"/>
    <w:rsid w:val="004B43CF"/>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C13"/>
    <w:rsid w:val="004D5E96"/>
    <w:rsid w:val="004D602E"/>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B2D"/>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8DF"/>
    <w:rsid w:val="00505D10"/>
    <w:rsid w:val="0050689E"/>
    <w:rsid w:val="0050693F"/>
    <w:rsid w:val="0050699D"/>
    <w:rsid w:val="00506A45"/>
    <w:rsid w:val="00506FC6"/>
    <w:rsid w:val="005074A0"/>
    <w:rsid w:val="0050759F"/>
    <w:rsid w:val="00507C79"/>
    <w:rsid w:val="00507CA9"/>
    <w:rsid w:val="00507E1E"/>
    <w:rsid w:val="005102C3"/>
    <w:rsid w:val="0051033C"/>
    <w:rsid w:val="005107DF"/>
    <w:rsid w:val="00510901"/>
    <w:rsid w:val="00510E42"/>
    <w:rsid w:val="00511095"/>
    <w:rsid w:val="0051120D"/>
    <w:rsid w:val="00511F56"/>
    <w:rsid w:val="00512730"/>
    <w:rsid w:val="00512B35"/>
    <w:rsid w:val="00512B37"/>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1"/>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352"/>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2FE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22F"/>
    <w:rsid w:val="00553302"/>
    <w:rsid w:val="005533CA"/>
    <w:rsid w:val="00553492"/>
    <w:rsid w:val="005534E6"/>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C5"/>
    <w:rsid w:val="005702C6"/>
    <w:rsid w:val="00570486"/>
    <w:rsid w:val="0057048F"/>
    <w:rsid w:val="0057065B"/>
    <w:rsid w:val="005707E8"/>
    <w:rsid w:val="00570C76"/>
    <w:rsid w:val="0057106F"/>
    <w:rsid w:val="005710AD"/>
    <w:rsid w:val="00571348"/>
    <w:rsid w:val="00571430"/>
    <w:rsid w:val="00571B4B"/>
    <w:rsid w:val="00571B72"/>
    <w:rsid w:val="00571C63"/>
    <w:rsid w:val="00572276"/>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475"/>
    <w:rsid w:val="00582506"/>
    <w:rsid w:val="0058257C"/>
    <w:rsid w:val="005826C4"/>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5F7A"/>
    <w:rsid w:val="0059621B"/>
    <w:rsid w:val="00596A34"/>
    <w:rsid w:val="00596B77"/>
    <w:rsid w:val="00596C47"/>
    <w:rsid w:val="00596D74"/>
    <w:rsid w:val="005970C8"/>
    <w:rsid w:val="00597774"/>
    <w:rsid w:val="00597C16"/>
    <w:rsid w:val="00597C29"/>
    <w:rsid w:val="00597F5E"/>
    <w:rsid w:val="005A0284"/>
    <w:rsid w:val="005A02D1"/>
    <w:rsid w:val="005A04CB"/>
    <w:rsid w:val="005A0BC0"/>
    <w:rsid w:val="005A13B8"/>
    <w:rsid w:val="005A1B23"/>
    <w:rsid w:val="005A1BE9"/>
    <w:rsid w:val="005A1C76"/>
    <w:rsid w:val="005A1DBA"/>
    <w:rsid w:val="005A1E4A"/>
    <w:rsid w:val="005A2161"/>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79E"/>
    <w:rsid w:val="005B3878"/>
    <w:rsid w:val="005B3973"/>
    <w:rsid w:val="005B397C"/>
    <w:rsid w:val="005B42F2"/>
    <w:rsid w:val="005B4616"/>
    <w:rsid w:val="005B479C"/>
    <w:rsid w:val="005B4950"/>
    <w:rsid w:val="005B4C60"/>
    <w:rsid w:val="005B4F82"/>
    <w:rsid w:val="005B5100"/>
    <w:rsid w:val="005B5A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587"/>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6CE"/>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2E0"/>
    <w:rsid w:val="005F455A"/>
    <w:rsid w:val="005F45F2"/>
    <w:rsid w:val="005F4D4A"/>
    <w:rsid w:val="005F4F17"/>
    <w:rsid w:val="005F52E8"/>
    <w:rsid w:val="005F538C"/>
    <w:rsid w:val="005F53F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41"/>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2C0"/>
    <w:rsid w:val="006428BB"/>
    <w:rsid w:val="00642F88"/>
    <w:rsid w:val="006434F3"/>
    <w:rsid w:val="006437E5"/>
    <w:rsid w:val="006439BF"/>
    <w:rsid w:val="00643D08"/>
    <w:rsid w:val="00643DF6"/>
    <w:rsid w:val="0064446E"/>
    <w:rsid w:val="006444D9"/>
    <w:rsid w:val="0064469B"/>
    <w:rsid w:val="00644782"/>
    <w:rsid w:val="006448BD"/>
    <w:rsid w:val="00644A4F"/>
    <w:rsid w:val="006451FC"/>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A31"/>
    <w:rsid w:val="00657B56"/>
    <w:rsid w:val="00657B93"/>
    <w:rsid w:val="00657CC7"/>
    <w:rsid w:val="006604FE"/>
    <w:rsid w:val="006608FE"/>
    <w:rsid w:val="00660CDC"/>
    <w:rsid w:val="00661340"/>
    <w:rsid w:val="0066162D"/>
    <w:rsid w:val="00661659"/>
    <w:rsid w:val="00661802"/>
    <w:rsid w:val="00661948"/>
    <w:rsid w:val="00661E7C"/>
    <w:rsid w:val="00662028"/>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12F"/>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6065"/>
    <w:rsid w:val="006B606B"/>
    <w:rsid w:val="006B6237"/>
    <w:rsid w:val="006B66EF"/>
    <w:rsid w:val="006B67D4"/>
    <w:rsid w:val="006B68F5"/>
    <w:rsid w:val="006B69D8"/>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459"/>
    <w:rsid w:val="006C55E1"/>
    <w:rsid w:val="006C56F4"/>
    <w:rsid w:val="006C5781"/>
    <w:rsid w:val="006C5790"/>
    <w:rsid w:val="006C5BD8"/>
    <w:rsid w:val="006C5C88"/>
    <w:rsid w:val="006C5D8C"/>
    <w:rsid w:val="006C61F1"/>
    <w:rsid w:val="006C63BA"/>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2178"/>
    <w:rsid w:val="006D226D"/>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154"/>
    <w:rsid w:val="006E418A"/>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0C0F"/>
    <w:rsid w:val="006F0CC7"/>
    <w:rsid w:val="006F161F"/>
    <w:rsid w:val="006F17C3"/>
    <w:rsid w:val="006F1B95"/>
    <w:rsid w:val="006F1F5C"/>
    <w:rsid w:val="006F219A"/>
    <w:rsid w:val="006F246B"/>
    <w:rsid w:val="006F24EF"/>
    <w:rsid w:val="006F2768"/>
    <w:rsid w:val="006F27C7"/>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07C65"/>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95F"/>
    <w:rsid w:val="00720C14"/>
    <w:rsid w:val="00720E2C"/>
    <w:rsid w:val="0072118C"/>
    <w:rsid w:val="00721485"/>
    <w:rsid w:val="00721A78"/>
    <w:rsid w:val="00721CE7"/>
    <w:rsid w:val="00721DCF"/>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5F30"/>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91A"/>
    <w:rsid w:val="00753C57"/>
    <w:rsid w:val="007543C7"/>
    <w:rsid w:val="0075447C"/>
    <w:rsid w:val="0075448C"/>
    <w:rsid w:val="00754686"/>
    <w:rsid w:val="00754787"/>
    <w:rsid w:val="00754913"/>
    <w:rsid w:val="007550CB"/>
    <w:rsid w:val="007556C0"/>
    <w:rsid w:val="00755BB7"/>
    <w:rsid w:val="00755D8D"/>
    <w:rsid w:val="007560B7"/>
    <w:rsid w:val="00756185"/>
    <w:rsid w:val="00756251"/>
    <w:rsid w:val="0075665A"/>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A3F"/>
    <w:rsid w:val="007A5A4E"/>
    <w:rsid w:val="007A5EC1"/>
    <w:rsid w:val="007A65E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5F95"/>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03"/>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F018C"/>
    <w:rsid w:val="007F0399"/>
    <w:rsid w:val="007F040D"/>
    <w:rsid w:val="007F0AC7"/>
    <w:rsid w:val="007F1056"/>
    <w:rsid w:val="007F12B3"/>
    <w:rsid w:val="007F18D6"/>
    <w:rsid w:val="007F19CC"/>
    <w:rsid w:val="007F1AAF"/>
    <w:rsid w:val="007F1B26"/>
    <w:rsid w:val="007F1BA2"/>
    <w:rsid w:val="007F1FA3"/>
    <w:rsid w:val="007F2BCA"/>
    <w:rsid w:val="007F2CA6"/>
    <w:rsid w:val="007F2D41"/>
    <w:rsid w:val="007F3469"/>
    <w:rsid w:val="007F37C7"/>
    <w:rsid w:val="007F47A1"/>
    <w:rsid w:val="007F4D3A"/>
    <w:rsid w:val="007F5102"/>
    <w:rsid w:val="007F540C"/>
    <w:rsid w:val="007F5491"/>
    <w:rsid w:val="007F566E"/>
    <w:rsid w:val="007F59DF"/>
    <w:rsid w:val="007F5DF1"/>
    <w:rsid w:val="007F60B6"/>
    <w:rsid w:val="007F67B7"/>
    <w:rsid w:val="007F6892"/>
    <w:rsid w:val="007F6A22"/>
    <w:rsid w:val="007F6CD1"/>
    <w:rsid w:val="007F6E14"/>
    <w:rsid w:val="007F6F42"/>
    <w:rsid w:val="007F6FA9"/>
    <w:rsid w:val="007F75E0"/>
    <w:rsid w:val="007F7F32"/>
    <w:rsid w:val="008004EC"/>
    <w:rsid w:val="00800880"/>
    <w:rsid w:val="008009FF"/>
    <w:rsid w:val="00800F51"/>
    <w:rsid w:val="008010A7"/>
    <w:rsid w:val="00801148"/>
    <w:rsid w:val="008013D9"/>
    <w:rsid w:val="008013ED"/>
    <w:rsid w:val="00801A23"/>
    <w:rsid w:val="00801A98"/>
    <w:rsid w:val="00801D96"/>
    <w:rsid w:val="0080208F"/>
    <w:rsid w:val="008020CC"/>
    <w:rsid w:val="00802B64"/>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5FD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9DE"/>
    <w:rsid w:val="00815A2A"/>
    <w:rsid w:val="00815C0B"/>
    <w:rsid w:val="00816A95"/>
    <w:rsid w:val="00817104"/>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91E"/>
    <w:rsid w:val="00826BA9"/>
    <w:rsid w:val="00826E67"/>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878"/>
    <w:rsid w:val="00833CE2"/>
    <w:rsid w:val="00833D4C"/>
    <w:rsid w:val="0083447A"/>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2F"/>
    <w:rsid w:val="00840D92"/>
    <w:rsid w:val="00840ED2"/>
    <w:rsid w:val="00840F0E"/>
    <w:rsid w:val="008417B6"/>
    <w:rsid w:val="00841AB8"/>
    <w:rsid w:val="00841DB2"/>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EA5"/>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464"/>
    <w:rsid w:val="0087584F"/>
    <w:rsid w:val="00876044"/>
    <w:rsid w:val="008760D6"/>
    <w:rsid w:val="008761E7"/>
    <w:rsid w:val="008762A4"/>
    <w:rsid w:val="00876551"/>
    <w:rsid w:val="008769AD"/>
    <w:rsid w:val="00876B94"/>
    <w:rsid w:val="00876CC1"/>
    <w:rsid w:val="00876D08"/>
    <w:rsid w:val="00876F06"/>
    <w:rsid w:val="008776A6"/>
    <w:rsid w:val="00877CCD"/>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72"/>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6EB6"/>
    <w:rsid w:val="00887A8D"/>
    <w:rsid w:val="00887C7E"/>
    <w:rsid w:val="008900C1"/>
    <w:rsid w:val="0089013D"/>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B66"/>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39D3"/>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3E"/>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5B"/>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B37"/>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CED"/>
    <w:rsid w:val="00914D9C"/>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137"/>
    <w:rsid w:val="009232F0"/>
    <w:rsid w:val="00923B68"/>
    <w:rsid w:val="00923D06"/>
    <w:rsid w:val="00924595"/>
    <w:rsid w:val="00924598"/>
    <w:rsid w:val="00924918"/>
    <w:rsid w:val="00924924"/>
    <w:rsid w:val="00924A57"/>
    <w:rsid w:val="00924B19"/>
    <w:rsid w:val="00924FEF"/>
    <w:rsid w:val="00925206"/>
    <w:rsid w:val="00925250"/>
    <w:rsid w:val="0092548F"/>
    <w:rsid w:val="009254BA"/>
    <w:rsid w:val="009256AE"/>
    <w:rsid w:val="009257FC"/>
    <w:rsid w:val="00925D87"/>
    <w:rsid w:val="00925EC3"/>
    <w:rsid w:val="009264C9"/>
    <w:rsid w:val="0092680D"/>
    <w:rsid w:val="00926C89"/>
    <w:rsid w:val="0092708E"/>
    <w:rsid w:val="00927D30"/>
    <w:rsid w:val="00927F42"/>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20"/>
    <w:rsid w:val="00942E43"/>
    <w:rsid w:val="00942E92"/>
    <w:rsid w:val="00942FE6"/>
    <w:rsid w:val="0094326F"/>
    <w:rsid w:val="009432C9"/>
    <w:rsid w:val="00943430"/>
    <w:rsid w:val="00943A4F"/>
    <w:rsid w:val="00943A53"/>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500"/>
    <w:rsid w:val="009557D0"/>
    <w:rsid w:val="009558E8"/>
    <w:rsid w:val="009559B6"/>
    <w:rsid w:val="00955AD8"/>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2E4D"/>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335"/>
    <w:rsid w:val="0097750F"/>
    <w:rsid w:val="00977818"/>
    <w:rsid w:val="009804C7"/>
    <w:rsid w:val="0098081E"/>
    <w:rsid w:val="00980B15"/>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5C5F"/>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5FB"/>
    <w:rsid w:val="009A76A2"/>
    <w:rsid w:val="009A7727"/>
    <w:rsid w:val="009A7818"/>
    <w:rsid w:val="009A7899"/>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2CC"/>
    <w:rsid w:val="009B45A4"/>
    <w:rsid w:val="009B45DA"/>
    <w:rsid w:val="009B48A5"/>
    <w:rsid w:val="009B4D7D"/>
    <w:rsid w:val="009B4D82"/>
    <w:rsid w:val="009B4E2C"/>
    <w:rsid w:val="009B5507"/>
    <w:rsid w:val="009B5705"/>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4ED"/>
    <w:rsid w:val="009D4898"/>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7B5"/>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241"/>
    <w:rsid w:val="009F53C4"/>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0D1"/>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0DB2"/>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DE5"/>
    <w:rsid w:val="00A37EB7"/>
    <w:rsid w:val="00A4006B"/>
    <w:rsid w:val="00A401C7"/>
    <w:rsid w:val="00A401CC"/>
    <w:rsid w:val="00A40519"/>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84A"/>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70"/>
    <w:rsid w:val="00A55FCA"/>
    <w:rsid w:val="00A56059"/>
    <w:rsid w:val="00A560F1"/>
    <w:rsid w:val="00A56AC7"/>
    <w:rsid w:val="00A56D11"/>
    <w:rsid w:val="00A57138"/>
    <w:rsid w:val="00A571E5"/>
    <w:rsid w:val="00A57953"/>
    <w:rsid w:val="00A57EE6"/>
    <w:rsid w:val="00A60032"/>
    <w:rsid w:val="00A60104"/>
    <w:rsid w:val="00A6036B"/>
    <w:rsid w:val="00A605A9"/>
    <w:rsid w:val="00A60940"/>
    <w:rsid w:val="00A609EA"/>
    <w:rsid w:val="00A60F87"/>
    <w:rsid w:val="00A61258"/>
    <w:rsid w:val="00A6125A"/>
    <w:rsid w:val="00A612EC"/>
    <w:rsid w:val="00A6135D"/>
    <w:rsid w:val="00A61B2F"/>
    <w:rsid w:val="00A61B3B"/>
    <w:rsid w:val="00A61FFB"/>
    <w:rsid w:val="00A62473"/>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73"/>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3C9"/>
    <w:rsid w:val="00A777A1"/>
    <w:rsid w:val="00A77A7C"/>
    <w:rsid w:val="00A77CF8"/>
    <w:rsid w:val="00A77FD5"/>
    <w:rsid w:val="00A80262"/>
    <w:rsid w:val="00A8031D"/>
    <w:rsid w:val="00A804BC"/>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82C"/>
    <w:rsid w:val="00A86A72"/>
    <w:rsid w:val="00A86BA4"/>
    <w:rsid w:val="00A86CEA"/>
    <w:rsid w:val="00A86D42"/>
    <w:rsid w:val="00A86D61"/>
    <w:rsid w:val="00A87064"/>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5F4B"/>
    <w:rsid w:val="00A9607A"/>
    <w:rsid w:val="00A961EB"/>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800"/>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C21"/>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77"/>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35"/>
    <w:rsid w:val="00AE0714"/>
    <w:rsid w:val="00AE0737"/>
    <w:rsid w:val="00AE086B"/>
    <w:rsid w:val="00AE0E11"/>
    <w:rsid w:val="00AE15C8"/>
    <w:rsid w:val="00AE1814"/>
    <w:rsid w:val="00AE1891"/>
    <w:rsid w:val="00AE19A5"/>
    <w:rsid w:val="00AE23BA"/>
    <w:rsid w:val="00AE2637"/>
    <w:rsid w:val="00AE32CD"/>
    <w:rsid w:val="00AE3949"/>
    <w:rsid w:val="00AE3CA7"/>
    <w:rsid w:val="00AE3E20"/>
    <w:rsid w:val="00AE439C"/>
    <w:rsid w:val="00AE4645"/>
    <w:rsid w:val="00AE46D5"/>
    <w:rsid w:val="00AE4C6D"/>
    <w:rsid w:val="00AE501E"/>
    <w:rsid w:val="00AE522C"/>
    <w:rsid w:val="00AE593C"/>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BEF"/>
    <w:rsid w:val="00B12E60"/>
    <w:rsid w:val="00B1324C"/>
    <w:rsid w:val="00B13252"/>
    <w:rsid w:val="00B13880"/>
    <w:rsid w:val="00B13A91"/>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2A"/>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6E33"/>
    <w:rsid w:val="00B3789E"/>
    <w:rsid w:val="00B37C21"/>
    <w:rsid w:val="00B37C82"/>
    <w:rsid w:val="00B37DFE"/>
    <w:rsid w:val="00B37E24"/>
    <w:rsid w:val="00B404BF"/>
    <w:rsid w:val="00B4060E"/>
    <w:rsid w:val="00B407AD"/>
    <w:rsid w:val="00B40BDA"/>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1AF"/>
    <w:rsid w:val="00B712C8"/>
    <w:rsid w:val="00B71636"/>
    <w:rsid w:val="00B7164B"/>
    <w:rsid w:val="00B71886"/>
    <w:rsid w:val="00B719F2"/>
    <w:rsid w:val="00B7216E"/>
    <w:rsid w:val="00B72C74"/>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E1"/>
    <w:rsid w:val="00B81EF2"/>
    <w:rsid w:val="00B8229A"/>
    <w:rsid w:val="00B822A2"/>
    <w:rsid w:val="00B82409"/>
    <w:rsid w:val="00B82475"/>
    <w:rsid w:val="00B8262F"/>
    <w:rsid w:val="00B82C87"/>
    <w:rsid w:val="00B82E70"/>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9C3"/>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932"/>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A"/>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1FA"/>
    <w:rsid w:val="00BC6583"/>
    <w:rsid w:val="00BC70C3"/>
    <w:rsid w:val="00BC71AC"/>
    <w:rsid w:val="00BC76EC"/>
    <w:rsid w:val="00BC7718"/>
    <w:rsid w:val="00BC790F"/>
    <w:rsid w:val="00BC7C3C"/>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E8F"/>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2E0"/>
    <w:rsid w:val="00BF1318"/>
    <w:rsid w:val="00BF16B5"/>
    <w:rsid w:val="00BF1A38"/>
    <w:rsid w:val="00BF1BEE"/>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2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3"/>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44"/>
    <w:rsid w:val="00C41C7A"/>
    <w:rsid w:val="00C41D87"/>
    <w:rsid w:val="00C4208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5122"/>
    <w:rsid w:val="00C6512B"/>
    <w:rsid w:val="00C6555B"/>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5A7"/>
    <w:rsid w:val="00C72B80"/>
    <w:rsid w:val="00C7333D"/>
    <w:rsid w:val="00C73440"/>
    <w:rsid w:val="00C73603"/>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6F4"/>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647E"/>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86B"/>
    <w:rsid w:val="00C943A8"/>
    <w:rsid w:val="00C94863"/>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B0D"/>
    <w:rsid w:val="00CB7E82"/>
    <w:rsid w:val="00CC065C"/>
    <w:rsid w:val="00CC099D"/>
    <w:rsid w:val="00CC16D9"/>
    <w:rsid w:val="00CC1826"/>
    <w:rsid w:val="00CC1A5A"/>
    <w:rsid w:val="00CC1C3B"/>
    <w:rsid w:val="00CC1DE7"/>
    <w:rsid w:val="00CC1F25"/>
    <w:rsid w:val="00CC278C"/>
    <w:rsid w:val="00CC286A"/>
    <w:rsid w:val="00CC2CFB"/>
    <w:rsid w:val="00CC2FBD"/>
    <w:rsid w:val="00CC43AC"/>
    <w:rsid w:val="00CC4738"/>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25B"/>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55"/>
    <w:rsid w:val="00D100B2"/>
    <w:rsid w:val="00D10107"/>
    <w:rsid w:val="00D10306"/>
    <w:rsid w:val="00D10437"/>
    <w:rsid w:val="00D1090E"/>
    <w:rsid w:val="00D11615"/>
    <w:rsid w:val="00D11E5E"/>
    <w:rsid w:val="00D12938"/>
    <w:rsid w:val="00D1309D"/>
    <w:rsid w:val="00D1342C"/>
    <w:rsid w:val="00D1353A"/>
    <w:rsid w:val="00D13F13"/>
    <w:rsid w:val="00D14131"/>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5BF1"/>
    <w:rsid w:val="00D166A8"/>
    <w:rsid w:val="00D16820"/>
    <w:rsid w:val="00D16B94"/>
    <w:rsid w:val="00D16D51"/>
    <w:rsid w:val="00D16FC6"/>
    <w:rsid w:val="00D17064"/>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672"/>
    <w:rsid w:val="00D25AF8"/>
    <w:rsid w:val="00D25E95"/>
    <w:rsid w:val="00D25EA9"/>
    <w:rsid w:val="00D26019"/>
    <w:rsid w:val="00D260B5"/>
    <w:rsid w:val="00D261AC"/>
    <w:rsid w:val="00D261F0"/>
    <w:rsid w:val="00D26825"/>
    <w:rsid w:val="00D2693B"/>
    <w:rsid w:val="00D26BE0"/>
    <w:rsid w:val="00D27067"/>
    <w:rsid w:val="00D27AA0"/>
    <w:rsid w:val="00D27EBD"/>
    <w:rsid w:val="00D27F78"/>
    <w:rsid w:val="00D31BC4"/>
    <w:rsid w:val="00D31F09"/>
    <w:rsid w:val="00D31FCA"/>
    <w:rsid w:val="00D330AA"/>
    <w:rsid w:val="00D33472"/>
    <w:rsid w:val="00D3359A"/>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56F"/>
    <w:rsid w:val="00D455C8"/>
    <w:rsid w:val="00D4570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BB5"/>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1EF"/>
    <w:rsid w:val="00D74276"/>
    <w:rsid w:val="00D744BF"/>
    <w:rsid w:val="00D747BF"/>
    <w:rsid w:val="00D74BCD"/>
    <w:rsid w:val="00D7530F"/>
    <w:rsid w:val="00D754F6"/>
    <w:rsid w:val="00D75520"/>
    <w:rsid w:val="00D75AED"/>
    <w:rsid w:val="00D7687F"/>
    <w:rsid w:val="00D76CB2"/>
    <w:rsid w:val="00D76D6D"/>
    <w:rsid w:val="00D76DB0"/>
    <w:rsid w:val="00D773BC"/>
    <w:rsid w:val="00D773C2"/>
    <w:rsid w:val="00D773FF"/>
    <w:rsid w:val="00D8012C"/>
    <w:rsid w:val="00D802D3"/>
    <w:rsid w:val="00D804E7"/>
    <w:rsid w:val="00D80E5E"/>
    <w:rsid w:val="00D81153"/>
    <w:rsid w:val="00D81251"/>
    <w:rsid w:val="00D81495"/>
    <w:rsid w:val="00D81E32"/>
    <w:rsid w:val="00D82321"/>
    <w:rsid w:val="00D82328"/>
    <w:rsid w:val="00D82574"/>
    <w:rsid w:val="00D8295A"/>
    <w:rsid w:val="00D82A9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4AB"/>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68B"/>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253"/>
    <w:rsid w:val="00DE631C"/>
    <w:rsid w:val="00DE6507"/>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1B"/>
    <w:rsid w:val="00E00C0C"/>
    <w:rsid w:val="00E00FB7"/>
    <w:rsid w:val="00E01021"/>
    <w:rsid w:val="00E0120F"/>
    <w:rsid w:val="00E0131E"/>
    <w:rsid w:val="00E01380"/>
    <w:rsid w:val="00E01B20"/>
    <w:rsid w:val="00E01BFD"/>
    <w:rsid w:val="00E02087"/>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6BE4"/>
    <w:rsid w:val="00E070B2"/>
    <w:rsid w:val="00E07477"/>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0E3"/>
    <w:rsid w:val="00E26225"/>
    <w:rsid w:val="00E26480"/>
    <w:rsid w:val="00E264AC"/>
    <w:rsid w:val="00E2660E"/>
    <w:rsid w:val="00E26885"/>
    <w:rsid w:val="00E26976"/>
    <w:rsid w:val="00E26B25"/>
    <w:rsid w:val="00E26E04"/>
    <w:rsid w:val="00E26F6F"/>
    <w:rsid w:val="00E270D0"/>
    <w:rsid w:val="00E271E1"/>
    <w:rsid w:val="00E27359"/>
    <w:rsid w:val="00E27651"/>
    <w:rsid w:val="00E27C4A"/>
    <w:rsid w:val="00E27C7E"/>
    <w:rsid w:val="00E27F05"/>
    <w:rsid w:val="00E3023E"/>
    <w:rsid w:val="00E3030A"/>
    <w:rsid w:val="00E306FC"/>
    <w:rsid w:val="00E308B6"/>
    <w:rsid w:val="00E30BA2"/>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0FC"/>
    <w:rsid w:val="00E4078D"/>
    <w:rsid w:val="00E40857"/>
    <w:rsid w:val="00E40DED"/>
    <w:rsid w:val="00E41019"/>
    <w:rsid w:val="00E41078"/>
    <w:rsid w:val="00E410B7"/>
    <w:rsid w:val="00E41184"/>
    <w:rsid w:val="00E41395"/>
    <w:rsid w:val="00E414E2"/>
    <w:rsid w:val="00E419A8"/>
    <w:rsid w:val="00E41AE6"/>
    <w:rsid w:val="00E41DF3"/>
    <w:rsid w:val="00E4265E"/>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C78"/>
    <w:rsid w:val="00E46D9C"/>
    <w:rsid w:val="00E47094"/>
    <w:rsid w:val="00E470E2"/>
    <w:rsid w:val="00E47323"/>
    <w:rsid w:val="00E474BC"/>
    <w:rsid w:val="00E47DC1"/>
    <w:rsid w:val="00E5018F"/>
    <w:rsid w:val="00E502EA"/>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310"/>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16"/>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08F"/>
    <w:rsid w:val="00E9229A"/>
    <w:rsid w:val="00E924CD"/>
    <w:rsid w:val="00E92E4A"/>
    <w:rsid w:val="00E92F0C"/>
    <w:rsid w:val="00E930B3"/>
    <w:rsid w:val="00E9368F"/>
    <w:rsid w:val="00E9391D"/>
    <w:rsid w:val="00E94093"/>
    <w:rsid w:val="00E940CB"/>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E7B"/>
    <w:rsid w:val="00E96F04"/>
    <w:rsid w:val="00E96FFD"/>
    <w:rsid w:val="00E973DA"/>
    <w:rsid w:val="00E97476"/>
    <w:rsid w:val="00E97A8C"/>
    <w:rsid w:val="00E97BB1"/>
    <w:rsid w:val="00E97F53"/>
    <w:rsid w:val="00EA0306"/>
    <w:rsid w:val="00EA048C"/>
    <w:rsid w:val="00EA1249"/>
    <w:rsid w:val="00EA14E5"/>
    <w:rsid w:val="00EA15C0"/>
    <w:rsid w:val="00EA2032"/>
    <w:rsid w:val="00EA2273"/>
    <w:rsid w:val="00EA232A"/>
    <w:rsid w:val="00EA2C9C"/>
    <w:rsid w:val="00EA331E"/>
    <w:rsid w:val="00EA3470"/>
    <w:rsid w:val="00EA358F"/>
    <w:rsid w:val="00EA35C3"/>
    <w:rsid w:val="00EA3FDB"/>
    <w:rsid w:val="00EA4250"/>
    <w:rsid w:val="00EA42CB"/>
    <w:rsid w:val="00EA4464"/>
    <w:rsid w:val="00EA44EC"/>
    <w:rsid w:val="00EA4579"/>
    <w:rsid w:val="00EA46FB"/>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09A"/>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A41"/>
    <w:rsid w:val="00ED0247"/>
    <w:rsid w:val="00ED036A"/>
    <w:rsid w:val="00ED040E"/>
    <w:rsid w:val="00ED050C"/>
    <w:rsid w:val="00ED0A25"/>
    <w:rsid w:val="00ED0ED0"/>
    <w:rsid w:val="00ED13B5"/>
    <w:rsid w:val="00ED1556"/>
    <w:rsid w:val="00ED239D"/>
    <w:rsid w:val="00ED24BF"/>
    <w:rsid w:val="00ED2532"/>
    <w:rsid w:val="00ED2984"/>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B54"/>
    <w:rsid w:val="00F00CC6"/>
    <w:rsid w:val="00F0137D"/>
    <w:rsid w:val="00F01748"/>
    <w:rsid w:val="00F0177C"/>
    <w:rsid w:val="00F01868"/>
    <w:rsid w:val="00F01993"/>
    <w:rsid w:val="00F01ABE"/>
    <w:rsid w:val="00F01AC7"/>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F4A"/>
    <w:rsid w:val="00F052FE"/>
    <w:rsid w:val="00F05D8B"/>
    <w:rsid w:val="00F06008"/>
    <w:rsid w:val="00F0645D"/>
    <w:rsid w:val="00F06667"/>
    <w:rsid w:val="00F0667C"/>
    <w:rsid w:val="00F06699"/>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5EA9"/>
    <w:rsid w:val="00F1602A"/>
    <w:rsid w:val="00F160C0"/>
    <w:rsid w:val="00F162AC"/>
    <w:rsid w:val="00F16447"/>
    <w:rsid w:val="00F16978"/>
    <w:rsid w:val="00F16B1C"/>
    <w:rsid w:val="00F16CCF"/>
    <w:rsid w:val="00F17136"/>
    <w:rsid w:val="00F17C76"/>
    <w:rsid w:val="00F20740"/>
    <w:rsid w:val="00F20868"/>
    <w:rsid w:val="00F20CB5"/>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951"/>
    <w:rsid w:val="00F2403A"/>
    <w:rsid w:val="00F241BA"/>
    <w:rsid w:val="00F243F9"/>
    <w:rsid w:val="00F2446E"/>
    <w:rsid w:val="00F246E8"/>
    <w:rsid w:val="00F24FCB"/>
    <w:rsid w:val="00F25322"/>
    <w:rsid w:val="00F258AC"/>
    <w:rsid w:val="00F2606E"/>
    <w:rsid w:val="00F2610E"/>
    <w:rsid w:val="00F2624C"/>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A8"/>
    <w:rsid w:val="00F352D6"/>
    <w:rsid w:val="00F353BC"/>
    <w:rsid w:val="00F35439"/>
    <w:rsid w:val="00F357B0"/>
    <w:rsid w:val="00F35970"/>
    <w:rsid w:val="00F35C85"/>
    <w:rsid w:val="00F36040"/>
    <w:rsid w:val="00F3608F"/>
    <w:rsid w:val="00F368EB"/>
    <w:rsid w:val="00F36B2F"/>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FB3"/>
    <w:rsid w:val="00F43351"/>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0831"/>
    <w:rsid w:val="00F511FA"/>
    <w:rsid w:val="00F515BF"/>
    <w:rsid w:val="00F5163C"/>
    <w:rsid w:val="00F51786"/>
    <w:rsid w:val="00F51D21"/>
    <w:rsid w:val="00F526C2"/>
    <w:rsid w:val="00F52700"/>
    <w:rsid w:val="00F52845"/>
    <w:rsid w:val="00F52B34"/>
    <w:rsid w:val="00F52F80"/>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9C2"/>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4E6"/>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478"/>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14D"/>
    <w:rsid w:val="00FB1789"/>
    <w:rsid w:val="00FB1D63"/>
    <w:rsid w:val="00FB21F6"/>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A5"/>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DD2"/>
    <w:rsid w:val="00FD7E5E"/>
    <w:rsid w:val="00FE018D"/>
    <w:rsid w:val="00FE02C0"/>
    <w:rsid w:val="00FE0642"/>
    <w:rsid w:val="00FE06ED"/>
    <w:rsid w:val="00FE08BE"/>
    <w:rsid w:val="00FE12F3"/>
    <w:rsid w:val="00FE19C7"/>
    <w:rsid w:val="00FE1CD0"/>
    <w:rsid w:val="00FE1CE7"/>
    <w:rsid w:val="00FE1DDC"/>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10"/>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10"/>
      </w:numPr>
      <w:outlineLvl w:val="4"/>
    </w:pPr>
    <w:rPr>
      <w:b/>
      <w:bCs/>
      <w:sz w:val="24"/>
    </w:rPr>
  </w:style>
  <w:style w:type="paragraph" w:styleId="Heading6">
    <w:name w:val="heading 6"/>
    <w:basedOn w:val="Normal"/>
    <w:next w:val="Normal"/>
    <w:qFormat/>
    <w:rsid w:val="00622530"/>
    <w:pPr>
      <w:widowControl/>
      <w:numPr>
        <w:ilvl w:val="5"/>
        <w:numId w:val="10"/>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0"/>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0"/>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0"/>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pPr>
  </w:style>
  <w:style w:type="character" w:customStyle="1" w:styleId="TAHCar">
    <w:name w:val="TAH Car"/>
    <w:link w:val="TAH"/>
    <w:qFormat/>
    <w:rsid w:val="00DE7C2A"/>
    <w:rPr>
      <w:rFonts w:ascii="Arial" w:eastAsia="MS Mincho" w:hAnsi="Arial"/>
      <w:b/>
      <w:sz w:val="18"/>
      <w:lang w:val="en-GB"/>
    </w:rPr>
  </w:style>
  <w:style w:type="paragraph" w:customStyle="1" w:styleId="B1">
    <w:name w:val="B1"/>
    <w:basedOn w:val="Normal"/>
    <w:link w:val="B1Char"/>
    <w:qFormat/>
    <w:rsid w:val="002C7040"/>
    <w:pPr>
      <w:widowControl/>
      <w:kinsoku/>
      <w:overflowPunct/>
      <w:autoSpaceDE/>
      <w:autoSpaceDN/>
      <w:spacing w:after="180"/>
      <w:ind w:left="568" w:hanging="284"/>
      <w:jc w:val="left"/>
    </w:pPr>
    <w:rPr>
      <w:rFonts w:eastAsia="Malgun Gothic"/>
      <w:kern w:val="0"/>
      <w:szCs w:val="20"/>
    </w:rPr>
  </w:style>
  <w:style w:type="paragraph" w:customStyle="1" w:styleId="B3">
    <w:name w:val="B3"/>
    <w:basedOn w:val="Normal"/>
    <w:link w:val="B3Char"/>
    <w:rsid w:val="002C7040"/>
    <w:pPr>
      <w:widowControl/>
      <w:kinsoku/>
      <w:overflowPunct/>
      <w:autoSpaceDE/>
      <w:autoSpaceDN/>
      <w:spacing w:after="180"/>
      <w:ind w:left="1135" w:hanging="284"/>
      <w:jc w:val="left"/>
    </w:pPr>
    <w:rPr>
      <w:rFonts w:eastAsia="Malgun Gothic"/>
      <w:kern w:val="0"/>
      <w:szCs w:val="20"/>
    </w:rPr>
  </w:style>
  <w:style w:type="character" w:customStyle="1" w:styleId="B1Char">
    <w:name w:val="B1 Char"/>
    <w:link w:val="B1"/>
    <w:rsid w:val="002C7040"/>
    <w:rPr>
      <w:rFonts w:eastAsia="Malgun Gothic"/>
      <w:lang w:val="en-GB"/>
    </w:rPr>
  </w:style>
  <w:style w:type="character" w:customStyle="1" w:styleId="B2Char">
    <w:name w:val="B2 Char"/>
    <w:link w:val="B2"/>
    <w:rsid w:val="002C7040"/>
    <w:rPr>
      <w:rFonts w:eastAsia="Times New Roman"/>
      <w:lang w:val="en-GB" w:eastAsia="en-GB"/>
    </w:rPr>
  </w:style>
  <w:style w:type="character" w:customStyle="1" w:styleId="B3Char">
    <w:name w:val="B3 Char"/>
    <w:link w:val="B3"/>
    <w:rsid w:val="002C7040"/>
    <w:rPr>
      <w:rFonts w:eastAsia="Malgun Gothic"/>
      <w:lang w:val="en-GB"/>
    </w:rPr>
  </w:style>
  <w:style w:type="paragraph" w:customStyle="1" w:styleId="B4">
    <w:name w:val="B4"/>
    <w:basedOn w:val="Normal"/>
    <w:link w:val="B4Char"/>
    <w:rsid w:val="00643DF6"/>
    <w:pPr>
      <w:widowControl/>
      <w:kinsoku/>
      <w:overflowPunct/>
      <w:autoSpaceDE/>
      <w:autoSpaceDN/>
      <w:spacing w:after="180"/>
      <w:ind w:left="1418" w:hanging="284"/>
      <w:jc w:val="left"/>
    </w:pPr>
    <w:rPr>
      <w:rFonts w:eastAsia="Malgun Gothic"/>
      <w:kern w:val="0"/>
      <w:szCs w:val="20"/>
    </w:rPr>
  </w:style>
  <w:style w:type="character" w:customStyle="1" w:styleId="B4Char">
    <w:name w:val="B4 Char"/>
    <w:link w:val="B4"/>
    <w:rsid w:val="00643DF6"/>
    <w:rPr>
      <w:rFonts w:eastAsia="Malgun Gothic"/>
      <w:lang w:val="en-GB"/>
    </w:rPr>
  </w:style>
  <w:style w:type="paragraph" w:customStyle="1" w:styleId="Agreement">
    <w:name w:val="Agreement"/>
    <w:basedOn w:val="Normal"/>
    <w:next w:val="Normal"/>
    <w:qFormat/>
    <w:rsid w:val="000C1549"/>
    <w:pPr>
      <w:widowControl/>
      <w:numPr>
        <w:numId w:val="37"/>
      </w:numPr>
      <w:kinsoku/>
      <w:adjustRightInd w:val="0"/>
      <w:spacing w:before="60" w:after="180"/>
      <w:jc w:val="left"/>
      <w:textAlignment w:val="baseline"/>
    </w:pPr>
    <w:rPr>
      <w:rFonts w:ascii="Arial" w:eastAsia="Times New Roman" w:hAnsi="Arial"/>
      <w:b/>
      <w:kern w:val="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4502">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3EQ6UJ4K66FU-4-34506</_dlc_DocId>
    <_dlc_DocIdUrl xmlns="df4eea7b-52db-4162-980b-b352f1b580a3">
      <Url>https://projects.qualcomm.com/sites/meridian/_layouts/15/DocIdRedir.aspx?ID=3EQ6UJ4K66FU-4-34506</Url>
      <Description>3EQ6UJ4K66FU-4-34506</Description>
    </_dlc_DocIdUrl>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87035C8C-FFD8-4EEA-ADB0-1E7C12069E1F}">
  <ds:schemaRefs>
    <ds:schemaRef ds:uri="http://schemas.openxmlformats.org/officeDocument/2006/bibliography"/>
  </ds:schemaRefs>
</ds:datastoreItem>
</file>

<file path=customXml/itemProps6.xml><?xml version="1.0" encoding="utf-8"?>
<ds:datastoreItem xmlns:ds="http://schemas.openxmlformats.org/officeDocument/2006/customXml" ds:itemID="{62B0C49B-497D-4261-AF71-67B0DE5C1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1578</Words>
  <Characters>8999</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Ozcan Ozturk</cp:lastModifiedBy>
  <cp:revision>3</cp:revision>
  <cp:lastPrinted>2010-08-13T21:54:00Z</cp:lastPrinted>
  <dcterms:created xsi:type="dcterms:W3CDTF">2019-08-15T06:42:00Z</dcterms:created>
  <dcterms:modified xsi:type="dcterms:W3CDTF">2019-08-15T06:42:00Z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a82d5b47-ad7a-4057-9a38-ba97581da1c4</vt:lpwstr>
  </property>
</Properties>
</file>